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279E0" w:rsidRDefault="00826449" w:rsidP="00EC7B66">
      <w:pPr>
        <w:rPr>
          <w:rFonts w:ascii="Arial" w:hAnsi="Arial" w:cs="Arial"/>
          <w:b/>
          <w:color w:val="595959" w:themeColor="text1" w:themeTint="A6"/>
          <w:sz w:val="32"/>
          <w:szCs w:val="32"/>
        </w:rPr>
      </w:pPr>
      <w:r>
        <w:rPr>
          <w:rFonts w:ascii="Arial" w:hAnsi="Arial" w:cs="Arial"/>
          <w:b/>
          <w:color w:val="595959" w:themeColor="text1" w:themeTint="A6"/>
          <w:sz w:val="32"/>
          <w:szCs w:val="32"/>
        </w:rPr>
        <w:t>20-21 декабря</w:t>
      </w:r>
      <w:r w:rsidR="00A413AC">
        <w:rPr>
          <w:rFonts w:ascii="Arial" w:hAnsi="Arial" w:cs="Arial"/>
          <w:b/>
          <w:color w:val="595959" w:themeColor="text1" w:themeTint="A6"/>
          <w:sz w:val="32"/>
          <w:szCs w:val="32"/>
        </w:rPr>
        <w:t xml:space="preserve"> 2017 г</w:t>
      </w:r>
      <w:r w:rsidR="008279E0">
        <w:rPr>
          <w:rFonts w:ascii="Arial" w:hAnsi="Arial" w:cs="Arial"/>
          <w:b/>
          <w:color w:val="595959" w:themeColor="text1" w:themeTint="A6"/>
          <w:sz w:val="32"/>
          <w:szCs w:val="32"/>
        </w:rPr>
        <w:t>.</w:t>
      </w:r>
    </w:p>
    <w:p w:rsidR="008279E0" w:rsidRDefault="008279E0" w:rsidP="00EC7B66">
      <w:pPr>
        <w:rPr>
          <w:rFonts w:ascii="Arial" w:hAnsi="Arial" w:cs="Arial"/>
          <w:b/>
          <w:color w:val="595959" w:themeColor="text1" w:themeTint="A6"/>
          <w:sz w:val="32"/>
          <w:szCs w:val="32"/>
        </w:rPr>
      </w:pPr>
    </w:p>
    <w:p w:rsidR="00044EB2" w:rsidRDefault="00D0383A" w:rsidP="00044EB2">
      <w:pPr>
        <w:rPr>
          <w:rFonts w:ascii="Arial" w:hAnsi="Arial" w:cs="Arial"/>
          <w:b/>
          <w:color w:val="595959" w:themeColor="text1" w:themeTint="A6"/>
          <w:sz w:val="32"/>
          <w:szCs w:val="32"/>
        </w:rPr>
      </w:pPr>
      <w:r>
        <w:rPr>
          <w:rFonts w:ascii="Arial" w:hAnsi="Arial" w:cs="Arial"/>
          <w:b/>
          <w:color w:val="595959" w:themeColor="text1" w:themeTint="A6"/>
          <w:sz w:val="32"/>
          <w:szCs w:val="32"/>
        </w:rPr>
        <w:t>семинар</w:t>
      </w:r>
      <w:r w:rsidR="008354B6" w:rsidRPr="008354B6">
        <w:rPr>
          <w:rFonts w:ascii="Arial" w:hAnsi="Arial" w:cs="Arial"/>
          <w:b/>
          <w:color w:val="595959" w:themeColor="text1" w:themeTint="A6"/>
          <w:sz w:val="32"/>
          <w:szCs w:val="32"/>
        </w:rPr>
        <w:t>:</w:t>
      </w:r>
    </w:p>
    <w:p w:rsidR="00044EB2" w:rsidRPr="00044EB2" w:rsidRDefault="00044EB2" w:rsidP="00044EB2">
      <w:pPr>
        <w:rPr>
          <w:rFonts w:ascii="Arial" w:hAnsi="Arial" w:cs="Arial"/>
          <w:color w:val="595959" w:themeColor="text1" w:themeTint="A6"/>
          <w:sz w:val="32"/>
          <w:szCs w:val="32"/>
        </w:rPr>
      </w:pPr>
      <w:r w:rsidRPr="00044EB2">
        <w:rPr>
          <w:rFonts w:ascii="Arial" w:hAnsi="Arial" w:cs="Arial"/>
          <w:sz w:val="32"/>
          <w:szCs w:val="32"/>
        </w:rPr>
        <w:t>Эффективная договорная, претензионная и исковая работа. Изменения ГК РФ в 2016-17 гг.</w:t>
      </w:r>
    </w:p>
    <w:p w:rsidR="008354B6" w:rsidRPr="008354B6" w:rsidRDefault="008354B6" w:rsidP="008354B6">
      <w:pPr>
        <w:rPr>
          <w:rFonts w:ascii="Arial" w:hAnsi="Arial" w:cs="Arial"/>
        </w:rPr>
      </w:pPr>
      <w:r w:rsidRPr="008354B6">
        <w:rPr>
          <w:rFonts w:ascii="Arial" w:hAnsi="Arial" w:cs="Arial"/>
          <w:b/>
          <w:bCs/>
          <w:color w:val="990033"/>
          <w:sz w:val="20"/>
          <w:szCs w:val="20"/>
        </w:rPr>
        <w:t> </w:t>
      </w:r>
    </w:p>
    <w:p w:rsidR="008354B6" w:rsidRPr="006F781B" w:rsidRDefault="008354B6" w:rsidP="006F781B">
      <w:pPr>
        <w:shd w:val="clear" w:color="auto" w:fill="CDFFCD"/>
        <w:spacing w:line="276" w:lineRule="auto"/>
        <w:rPr>
          <w:rFonts w:ascii="Arial" w:hAnsi="Arial" w:cs="Arial"/>
          <w:color w:val="262626" w:themeColor="text1" w:themeTint="D9"/>
          <w:sz w:val="28"/>
        </w:rPr>
      </w:pPr>
      <w:r w:rsidRPr="006F781B">
        <w:rPr>
          <w:rFonts w:ascii="Arial" w:hAnsi="Arial" w:cs="Arial"/>
          <w:b/>
          <w:bCs/>
          <w:color w:val="262626" w:themeColor="text1" w:themeTint="D9"/>
          <w:sz w:val="22"/>
          <w:szCs w:val="20"/>
        </w:rPr>
        <w:t>Актуальность темы</w:t>
      </w:r>
      <w:r w:rsidR="00055E82">
        <w:rPr>
          <w:rFonts w:ascii="Arial" w:hAnsi="Arial" w:cs="Arial"/>
          <w:b/>
          <w:bCs/>
          <w:color w:val="262626" w:themeColor="text1" w:themeTint="D9"/>
          <w:sz w:val="22"/>
          <w:szCs w:val="20"/>
        </w:rPr>
        <w:t>:</w:t>
      </w:r>
    </w:p>
    <w:p w:rsidR="00055E82" w:rsidRPr="00044EB2" w:rsidRDefault="009E644F" w:rsidP="004D7BCD">
      <w:pPr>
        <w:shd w:val="clear" w:color="auto" w:fill="DDFFDD"/>
        <w:spacing w:line="276" w:lineRule="auto"/>
        <w:rPr>
          <w:rFonts w:ascii="Arial" w:hAnsi="Arial" w:cs="Arial"/>
          <w:color w:val="000000"/>
          <w:sz w:val="22"/>
          <w:szCs w:val="22"/>
        </w:rPr>
      </w:pPr>
      <w:r>
        <w:rPr>
          <w:rStyle w:val="eventspeaker"/>
          <w:rFonts w:ascii="Arial" w:hAnsi="Arial" w:cs="Arial"/>
          <w:color w:val="000000"/>
          <w:sz w:val="22"/>
          <w:szCs w:val="22"/>
        </w:rPr>
        <w:t xml:space="preserve">  </w:t>
      </w:r>
      <w:r w:rsidR="00044EB2" w:rsidRPr="00044EB2">
        <w:rPr>
          <w:rFonts w:ascii="Arial" w:hAnsi="Arial" w:cs="Arial"/>
          <w:sz w:val="22"/>
          <w:szCs w:val="22"/>
        </w:rPr>
        <w:t>Главная цель данного семинара – систематизировать все имеющиеся знания и опыт участников для создания собственной эффективной договорной работы и профилактики образования проблемной задолженности. Отличительной особенностью данного семинара является его сугубо практическая направленность. В ходе семинара даются рекомендации по применению новой редакции ГК в договорной, претензионной и исковой работе, разбирается множество прецедентов из практики ВАС РФ и других арбитражных судов, детально анализируются практические вопросы организации и ведения преддоговорной, договорной и претензионной работы, предлагаются способы по их решению и разбираются типичные ошибки.</w:t>
      </w:r>
    </w:p>
    <w:p w:rsidR="008354B6" w:rsidRPr="006F781B" w:rsidRDefault="008354B6" w:rsidP="00EC7B66">
      <w:pPr>
        <w:spacing w:line="276" w:lineRule="auto"/>
        <w:rPr>
          <w:rFonts w:ascii="Arial" w:hAnsi="Arial" w:cs="Arial"/>
          <w:sz w:val="28"/>
        </w:rPr>
      </w:pPr>
      <w:r w:rsidRPr="006F781B">
        <w:rPr>
          <w:rFonts w:ascii="Arial" w:hAnsi="Arial" w:cs="Arial"/>
          <w:b/>
          <w:bCs/>
          <w:color w:val="990033"/>
          <w:sz w:val="22"/>
          <w:szCs w:val="20"/>
        </w:rPr>
        <w:t> </w:t>
      </w:r>
    </w:p>
    <w:p w:rsidR="008354B6" w:rsidRPr="006F781B" w:rsidRDefault="00D77A48" w:rsidP="006F781B">
      <w:pPr>
        <w:shd w:val="clear" w:color="auto" w:fill="CDFFCD"/>
        <w:spacing w:line="276" w:lineRule="auto"/>
        <w:rPr>
          <w:rFonts w:ascii="Arial" w:hAnsi="Arial" w:cs="Arial"/>
          <w:color w:val="262626" w:themeColor="text1" w:themeTint="D9"/>
          <w:sz w:val="28"/>
        </w:rPr>
      </w:pPr>
      <w:r>
        <w:rPr>
          <w:rFonts w:ascii="Arial" w:hAnsi="Arial" w:cs="Arial"/>
          <w:b/>
          <w:bCs/>
          <w:color w:val="262626" w:themeColor="text1" w:themeTint="D9"/>
          <w:sz w:val="22"/>
          <w:szCs w:val="20"/>
        </w:rPr>
        <w:t xml:space="preserve">Семинар подготовлен </w:t>
      </w:r>
      <w:proofErr w:type="gramStart"/>
      <w:r>
        <w:rPr>
          <w:rFonts w:ascii="Arial" w:hAnsi="Arial" w:cs="Arial"/>
          <w:b/>
          <w:bCs/>
          <w:color w:val="262626" w:themeColor="text1" w:themeTint="D9"/>
          <w:sz w:val="22"/>
          <w:szCs w:val="20"/>
        </w:rPr>
        <w:t>для</w:t>
      </w:r>
      <w:proofErr w:type="gramEnd"/>
      <w:r w:rsidR="0008652D">
        <w:rPr>
          <w:rFonts w:ascii="Arial" w:hAnsi="Arial" w:cs="Arial"/>
          <w:b/>
          <w:bCs/>
          <w:color w:val="262626" w:themeColor="text1" w:themeTint="D9"/>
          <w:sz w:val="22"/>
          <w:szCs w:val="20"/>
        </w:rPr>
        <w:t>:</w:t>
      </w:r>
    </w:p>
    <w:p w:rsidR="00D77A48" w:rsidRPr="00044EB2" w:rsidRDefault="009E644F" w:rsidP="00D77A48">
      <w:pPr>
        <w:shd w:val="clear" w:color="auto" w:fill="DDFFDD"/>
        <w:spacing w:line="276" w:lineRule="auto"/>
        <w:rPr>
          <w:rFonts w:ascii="Arial" w:hAnsi="Arial" w:cs="Arial"/>
          <w:color w:val="000000"/>
          <w:sz w:val="22"/>
          <w:szCs w:val="22"/>
        </w:rPr>
      </w:pPr>
      <w:r>
        <w:rPr>
          <w:rFonts w:ascii="Arial" w:hAnsi="Arial" w:cs="Arial"/>
          <w:color w:val="000000"/>
          <w:sz w:val="22"/>
          <w:szCs w:val="20"/>
        </w:rPr>
        <w:t xml:space="preserve">  </w:t>
      </w:r>
      <w:r w:rsidR="00044EB2" w:rsidRPr="00044EB2">
        <w:rPr>
          <w:rFonts w:ascii="Arial" w:hAnsi="Arial" w:cs="Arial"/>
          <w:sz w:val="22"/>
          <w:szCs w:val="22"/>
        </w:rPr>
        <w:t>Руководител</w:t>
      </w:r>
      <w:r w:rsidR="00044EB2">
        <w:rPr>
          <w:rFonts w:ascii="Arial" w:hAnsi="Arial" w:cs="Arial"/>
          <w:sz w:val="22"/>
          <w:szCs w:val="22"/>
        </w:rPr>
        <w:t>ей</w:t>
      </w:r>
      <w:r w:rsidR="00044EB2" w:rsidRPr="00044EB2">
        <w:rPr>
          <w:rFonts w:ascii="Arial" w:hAnsi="Arial" w:cs="Arial"/>
          <w:sz w:val="22"/>
          <w:szCs w:val="22"/>
        </w:rPr>
        <w:t xml:space="preserve"> юридических служб, юрисконсульт</w:t>
      </w:r>
      <w:r w:rsidR="00044EB2">
        <w:rPr>
          <w:rFonts w:ascii="Arial" w:hAnsi="Arial" w:cs="Arial"/>
          <w:sz w:val="22"/>
          <w:szCs w:val="22"/>
        </w:rPr>
        <w:t>ов</w:t>
      </w:r>
      <w:r w:rsidR="00044EB2" w:rsidRPr="00044EB2">
        <w:rPr>
          <w:rFonts w:ascii="Arial" w:hAnsi="Arial" w:cs="Arial"/>
          <w:sz w:val="22"/>
          <w:szCs w:val="22"/>
        </w:rPr>
        <w:t>, руководител</w:t>
      </w:r>
      <w:r w:rsidR="00044EB2">
        <w:rPr>
          <w:rFonts w:ascii="Arial" w:hAnsi="Arial" w:cs="Arial"/>
          <w:sz w:val="22"/>
          <w:szCs w:val="22"/>
        </w:rPr>
        <w:t>ей</w:t>
      </w:r>
      <w:r w:rsidR="00044EB2" w:rsidRPr="00044EB2">
        <w:rPr>
          <w:rFonts w:ascii="Arial" w:hAnsi="Arial" w:cs="Arial"/>
          <w:sz w:val="22"/>
          <w:szCs w:val="22"/>
        </w:rPr>
        <w:t xml:space="preserve"> предприятий и организаций, руководител</w:t>
      </w:r>
      <w:r w:rsidR="00044EB2">
        <w:rPr>
          <w:rFonts w:ascii="Arial" w:hAnsi="Arial" w:cs="Arial"/>
          <w:sz w:val="22"/>
          <w:szCs w:val="22"/>
        </w:rPr>
        <w:t>ей</w:t>
      </w:r>
      <w:r w:rsidR="00044EB2" w:rsidRPr="00044EB2">
        <w:rPr>
          <w:rFonts w:ascii="Arial" w:hAnsi="Arial" w:cs="Arial"/>
          <w:sz w:val="22"/>
          <w:szCs w:val="22"/>
        </w:rPr>
        <w:t xml:space="preserve"> и специалист</w:t>
      </w:r>
      <w:r w:rsidR="00044EB2">
        <w:rPr>
          <w:rFonts w:ascii="Arial" w:hAnsi="Arial" w:cs="Arial"/>
          <w:sz w:val="22"/>
          <w:szCs w:val="22"/>
        </w:rPr>
        <w:t>ов</w:t>
      </w:r>
      <w:r w:rsidR="00044EB2" w:rsidRPr="00044EB2">
        <w:rPr>
          <w:rFonts w:ascii="Arial" w:hAnsi="Arial" w:cs="Arial"/>
          <w:sz w:val="22"/>
          <w:szCs w:val="22"/>
        </w:rPr>
        <w:t xml:space="preserve"> юридических, договорных и финансовых отделов, руководител</w:t>
      </w:r>
      <w:r w:rsidR="00044EB2">
        <w:rPr>
          <w:rFonts w:ascii="Arial" w:hAnsi="Arial" w:cs="Arial"/>
          <w:sz w:val="22"/>
          <w:szCs w:val="22"/>
        </w:rPr>
        <w:t>ей</w:t>
      </w:r>
      <w:r w:rsidR="00044EB2" w:rsidRPr="00044EB2">
        <w:rPr>
          <w:rFonts w:ascii="Arial" w:hAnsi="Arial" w:cs="Arial"/>
          <w:sz w:val="22"/>
          <w:szCs w:val="22"/>
        </w:rPr>
        <w:t xml:space="preserve"> обособленных подразделений.</w:t>
      </w:r>
    </w:p>
    <w:p w:rsidR="008354B6" w:rsidRPr="00F4204A" w:rsidRDefault="008354B6" w:rsidP="00F4204A">
      <w:pPr>
        <w:rPr>
          <w:rFonts w:ascii="Arial" w:hAnsi="Arial" w:cs="Arial"/>
          <w:b/>
          <w:bCs/>
          <w:color w:val="800000"/>
          <w:sz w:val="18"/>
          <w:szCs w:val="28"/>
        </w:rPr>
      </w:pPr>
      <w:r w:rsidRPr="00F4204A">
        <w:rPr>
          <w:rFonts w:ascii="Arial" w:hAnsi="Arial" w:cs="Arial"/>
          <w:b/>
          <w:bCs/>
          <w:color w:val="800000"/>
          <w:sz w:val="22"/>
          <w:szCs w:val="28"/>
        </w:rPr>
        <w:t> </w:t>
      </w:r>
    </w:p>
    <w:p w:rsidR="00FF5755" w:rsidRPr="00852B52" w:rsidRDefault="00FF5755" w:rsidP="00852B52">
      <w:pPr>
        <w:shd w:val="clear" w:color="auto" w:fill="CDFFCD"/>
        <w:spacing w:line="276" w:lineRule="auto"/>
        <w:rPr>
          <w:rFonts w:ascii="Arial" w:hAnsi="Arial" w:cs="Arial"/>
          <w:color w:val="262626" w:themeColor="text1" w:themeTint="D9"/>
          <w:sz w:val="28"/>
        </w:rPr>
      </w:pPr>
      <w:r>
        <w:rPr>
          <w:rFonts w:ascii="Arial" w:hAnsi="Arial" w:cs="Arial"/>
          <w:b/>
          <w:bCs/>
          <w:color w:val="262626" w:themeColor="text1" w:themeTint="D9"/>
          <w:sz w:val="22"/>
          <w:szCs w:val="20"/>
        </w:rPr>
        <w:t>Организатор:</w:t>
      </w:r>
      <w:r w:rsidR="00852B52">
        <w:rPr>
          <w:rFonts w:ascii="Arial" w:hAnsi="Arial" w:cs="Arial"/>
          <w:color w:val="262626" w:themeColor="text1" w:themeTint="D9"/>
          <w:sz w:val="28"/>
        </w:rPr>
        <w:t xml:space="preserve"> </w:t>
      </w:r>
      <w:r>
        <w:rPr>
          <w:rFonts w:ascii="Arial" w:hAnsi="Arial" w:cs="Arial"/>
          <w:color w:val="000000"/>
          <w:sz w:val="22"/>
          <w:szCs w:val="20"/>
        </w:rPr>
        <w:t>Мир семинаров</w:t>
      </w:r>
    </w:p>
    <w:p w:rsidR="0082712C" w:rsidRPr="0082712C" w:rsidRDefault="0082712C" w:rsidP="0082712C">
      <w:pPr>
        <w:shd w:val="clear" w:color="auto" w:fill="DDFFDD"/>
        <w:spacing w:line="276" w:lineRule="auto"/>
        <w:rPr>
          <w:rFonts w:ascii="Arial" w:hAnsi="Arial" w:cs="Arial"/>
          <w:color w:val="000000"/>
          <w:sz w:val="22"/>
          <w:szCs w:val="20"/>
        </w:rPr>
      </w:pPr>
      <w:r w:rsidRPr="0082712C">
        <w:rPr>
          <w:rFonts w:ascii="Arial" w:hAnsi="Arial" w:cs="Arial"/>
          <w:color w:val="000000"/>
          <w:sz w:val="22"/>
          <w:szCs w:val="20"/>
        </w:rPr>
        <w:t>Место про</w:t>
      </w:r>
      <w:r w:rsidR="00B31F7A">
        <w:rPr>
          <w:rFonts w:ascii="Arial" w:hAnsi="Arial" w:cs="Arial"/>
          <w:color w:val="000000"/>
          <w:sz w:val="22"/>
          <w:szCs w:val="20"/>
        </w:rPr>
        <w:t xml:space="preserve">ведения: </w:t>
      </w:r>
      <w:r w:rsidR="007E306B">
        <w:rPr>
          <w:rFonts w:ascii="Arial" w:hAnsi="Arial" w:cs="Arial"/>
          <w:color w:val="000000"/>
          <w:sz w:val="22"/>
          <w:szCs w:val="20"/>
        </w:rPr>
        <w:t xml:space="preserve">г. </w:t>
      </w:r>
      <w:r w:rsidR="006462A2">
        <w:rPr>
          <w:rFonts w:ascii="Arial" w:hAnsi="Arial" w:cs="Arial"/>
          <w:color w:val="000000"/>
          <w:sz w:val="22"/>
          <w:szCs w:val="20"/>
        </w:rPr>
        <w:t>Санкт-Петербург, ул. Смолячкова, д.5, отель «Балтия»</w:t>
      </w:r>
    </w:p>
    <w:p w:rsidR="0082712C" w:rsidRPr="0082712C" w:rsidRDefault="00B31F7A" w:rsidP="0082712C">
      <w:pPr>
        <w:shd w:val="clear" w:color="auto" w:fill="DDFFDD"/>
        <w:spacing w:line="276" w:lineRule="auto"/>
        <w:rPr>
          <w:rFonts w:ascii="Arial" w:hAnsi="Arial" w:cs="Arial"/>
          <w:color w:val="000000"/>
          <w:sz w:val="22"/>
          <w:szCs w:val="20"/>
        </w:rPr>
      </w:pPr>
      <w:r>
        <w:rPr>
          <w:rFonts w:ascii="Arial" w:hAnsi="Arial" w:cs="Arial"/>
          <w:color w:val="000000"/>
          <w:sz w:val="22"/>
          <w:szCs w:val="20"/>
        </w:rPr>
        <w:t>Начало мероприятия</w:t>
      </w:r>
      <w:r w:rsidR="00B9280A">
        <w:rPr>
          <w:rFonts w:ascii="Arial" w:hAnsi="Arial" w:cs="Arial"/>
          <w:color w:val="000000"/>
          <w:sz w:val="22"/>
          <w:szCs w:val="20"/>
        </w:rPr>
        <w:t xml:space="preserve"> </w:t>
      </w:r>
      <w:r w:rsidR="00826449">
        <w:rPr>
          <w:rFonts w:ascii="Arial" w:hAnsi="Arial" w:cs="Arial"/>
          <w:color w:val="000000"/>
          <w:sz w:val="22"/>
          <w:szCs w:val="20"/>
        </w:rPr>
        <w:t>20 декабря</w:t>
      </w:r>
      <w:bookmarkStart w:id="0" w:name="_GoBack"/>
      <w:bookmarkEnd w:id="0"/>
      <w:r w:rsidR="00A413AC">
        <w:rPr>
          <w:rFonts w:ascii="Arial" w:hAnsi="Arial" w:cs="Arial"/>
          <w:color w:val="000000"/>
          <w:sz w:val="22"/>
          <w:szCs w:val="20"/>
        </w:rPr>
        <w:t xml:space="preserve"> 2017</w:t>
      </w:r>
      <w:r w:rsidR="0045329B">
        <w:rPr>
          <w:rFonts w:ascii="Arial" w:hAnsi="Arial" w:cs="Arial"/>
          <w:color w:val="000000"/>
          <w:sz w:val="22"/>
          <w:szCs w:val="20"/>
        </w:rPr>
        <w:t xml:space="preserve"> </w:t>
      </w:r>
      <w:r>
        <w:rPr>
          <w:rFonts w:ascii="Arial" w:hAnsi="Arial" w:cs="Arial"/>
          <w:color w:val="000000"/>
          <w:sz w:val="22"/>
          <w:szCs w:val="20"/>
        </w:rPr>
        <w:t xml:space="preserve">года </w:t>
      </w:r>
      <w:r w:rsidR="00A413AC">
        <w:rPr>
          <w:rFonts w:ascii="Arial" w:hAnsi="Arial" w:cs="Arial"/>
          <w:color w:val="000000"/>
          <w:sz w:val="22"/>
          <w:szCs w:val="20"/>
        </w:rPr>
        <w:t>10:00</w:t>
      </w:r>
    </w:p>
    <w:p w:rsidR="0082712C" w:rsidRPr="0008652D" w:rsidRDefault="0082712C" w:rsidP="0082712C">
      <w:pPr>
        <w:shd w:val="clear" w:color="auto" w:fill="DDFFDD"/>
        <w:spacing w:line="276" w:lineRule="auto"/>
        <w:rPr>
          <w:rFonts w:ascii="Arial" w:hAnsi="Arial" w:cs="Arial"/>
          <w:color w:val="000000"/>
          <w:sz w:val="22"/>
          <w:szCs w:val="20"/>
        </w:rPr>
      </w:pPr>
      <w:r w:rsidRPr="0082712C">
        <w:rPr>
          <w:rFonts w:ascii="Arial" w:hAnsi="Arial" w:cs="Arial"/>
          <w:color w:val="000000"/>
          <w:sz w:val="22"/>
          <w:szCs w:val="20"/>
        </w:rPr>
        <w:t>Длительность: 2</w:t>
      </w:r>
      <w:r>
        <w:rPr>
          <w:rFonts w:ascii="Arial" w:hAnsi="Arial" w:cs="Arial"/>
          <w:color w:val="000000"/>
          <w:sz w:val="22"/>
          <w:szCs w:val="20"/>
        </w:rPr>
        <w:t xml:space="preserve"> дня</w:t>
      </w:r>
    </w:p>
    <w:p w:rsidR="00B60567" w:rsidRPr="008354B6" w:rsidRDefault="00B60567" w:rsidP="008354B6">
      <w:pPr>
        <w:rPr>
          <w:rFonts w:ascii="Arial" w:hAnsi="Arial" w:cs="Arial"/>
        </w:rPr>
      </w:pPr>
    </w:p>
    <w:p w:rsidR="00B60567" w:rsidRDefault="0008652D" w:rsidP="00E80DD9">
      <w:pPr>
        <w:rPr>
          <w:rFonts w:ascii="Arial" w:hAnsi="Arial" w:cs="Arial"/>
          <w:b/>
          <w:bCs/>
          <w:color w:val="262626" w:themeColor="text1" w:themeTint="D9"/>
          <w:sz w:val="28"/>
          <w:szCs w:val="28"/>
        </w:rPr>
      </w:pPr>
      <w:r w:rsidRPr="00B60567">
        <w:rPr>
          <w:rFonts w:ascii="Arial" w:hAnsi="Arial" w:cs="Arial"/>
          <w:b/>
          <w:bCs/>
          <w:color w:val="262626" w:themeColor="text1" w:themeTint="D9"/>
          <w:sz w:val="28"/>
          <w:szCs w:val="28"/>
        </w:rPr>
        <w:t>ПРОГРАММА СЕМИНАРА</w:t>
      </w:r>
    </w:p>
    <w:p w:rsidR="00E80DD9" w:rsidRPr="004D7BCD" w:rsidRDefault="00E80DD9" w:rsidP="00D77A48">
      <w:pPr>
        <w:rPr>
          <w:rFonts w:ascii="Arial" w:hAnsi="Arial" w:cs="Arial"/>
          <w:b/>
          <w:bCs/>
          <w:color w:val="262626" w:themeColor="text1" w:themeTint="D9"/>
          <w:sz w:val="22"/>
          <w:szCs w:val="22"/>
        </w:rPr>
      </w:pPr>
    </w:p>
    <w:p w:rsidR="003A0DEB" w:rsidRPr="003A0DEB" w:rsidRDefault="003A0DEB" w:rsidP="003A0DEB">
      <w:pPr>
        <w:rPr>
          <w:rFonts w:ascii="Arial" w:hAnsi="Arial" w:cs="Arial"/>
          <w:sz w:val="22"/>
          <w:szCs w:val="22"/>
        </w:rPr>
      </w:pPr>
      <w:r w:rsidRPr="003A0DEB">
        <w:rPr>
          <w:rFonts w:ascii="Arial" w:hAnsi="Arial" w:cs="Arial"/>
          <w:b/>
          <w:bCs/>
          <w:sz w:val="22"/>
          <w:szCs w:val="22"/>
        </w:rPr>
        <w:t>1.</w:t>
      </w:r>
      <w:r w:rsidRPr="003A0DEB">
        <w:rPr>
          <w:rFonts w:ascii="Arial" w:hAnsi="Arial" w:cs="Arial"/>
          <w:sz w:val="22"/>
          <w:szCs w:val="22"/>
        </w:rPr>
        <w:t xml:space="preserve">  </w:t>
      </w:r>
      <w:r w:rsidRPr="003A0DEB">
        <w:rPr>
          <w:rFonts w:ascii="Arial" w:hAnsi="Arial" w:cs="Arial"/>
          <w:b/>
          <w:bCs/>
          <w:sz w:val="22"/>
          <w:szCs w:val="22"/>
          <w:lang w:val="x-none"/>
        </w:rPr>
        <w:t>Изменения Гражданского кодекса в 201</w:t>
      </w:r>
      <w:r w:rsidRPr="003A0DEB">
        <w:rPr>
          <w:rFonts w:ascii="Arial" w:hAnsi="Arial" w:cs="Arial"/>
          <w:b/>
          <w:bCs/>
          <w:sz w:val="22"/>
          <w:szCs w:val="22"/>
        </w:rPr>
        <w:t>5</w:t>
      </w:r>
      <w:r w:rsidRPr="003A0DEB">
        <w:rPr>
          <w:rFonts w:ascii="Arial" w:hAnsi="Arial" w:cs="Arial"/>
          <w:b/>
          <w:bCs/>
          <w:sz w:val="22"/>
          <w:szCs w:val="22"/>
          <w:lang w:val="x-none"/>
        </w:rPr>
        <w:t xml:space="preserve"> г., влияющие на организацию договорной, претензионной и исковой работы</w:t>
      </w:r>
      <w:r w:rsidRPr="003A0DEB">
        <w:rPr>
          <w:rFonts w:ascii="Arial" w:hAnsi="Arial" w:cs="Arial"/>
          <w:sz w:val="22"/>
          <w:szCs w:val="22"/>
        </w:rPr>
        <w:t xml:space="preserve">. </w:t>
      </w:r>
      <w:r w:rsidRPr="003A0DEB">
        <w:rPr>
          <w:rFonts w:ascii="Arial" w:hAnsi="Arial" w:cs="Arial"/>
          <w:sz w:val="22"/>
          <w:szCs w:val="22"/>
          <w:lang w:val="x-none"/>
        </w:rPr>
        <w:t>Обзор вступивших в силу и планируемых изменений системы корпоративного и коммерческого права</w:t>
      </w:r>
      <w:r w:rsidRPr="003A0DEB">
        <w:rPr>
          <w:rFonts w:ascii="Arial" w:hAnsi="Arial" w:cs="Arial"/>
          <w:sz w:val="22"/>
          <w:szCs w:val="22"/>
        </w:rPr>
        <w:t xml:space="preserve">. </w:t>
      </w:r>
      <w:r w:rsidRPr="003A0DEB">
        <w:rPr>
          <w:rFonts w:ascii="Arial" w:hAnsi="Arial" w:cs="Arial"/>
          <w:sz w:val="22"/>
          <w:szCs w:val="22"/>
          <w:lang w:val="x-none"/>
        </w:rPr>
        <w:t>Текущий этап реформы Гражданского кодекса в РФ.</w:t>
      </w:r>
      <w:r w:rsidRPr="003A0DEB">
        <w:rPr>
          <w:rFonts w:ascii="Arial" w:hAnsi="Arial" w:cs="Arial"/>
          <w:sz w:val="22"/>
          <w:szCs w:val="22"/>
        </w:rPr>
        <w:t xml:space="preserve"> </w:t>
      </w:r>
    </w:p>
    <w:p w:rsidR="003A0DEB" w:rsidRPr="003A0DEB" w:rsidRDefault="003A0DEB" w:rsidP="003A0DEB">
      <w:pPr>
        <w:rPr>
          <w:rFonts w:ascii="Arial" w:hAnsi="Arial" w:cs="Arial"/>
          <w:sz w:val="22"/>
          <w:szCs w:val="22"/>
        </w:rPr>
      </w:pPr>
      <w:r w:rsidRPr="003A0DEB">
        <w:rPr>
          <w:rFonts w:ascii="Arial" w:hAnsi="Arial" w:cs="Arial"/>
          <w:sz w:val="22"/>
          <w:szCs w:val="22"/>
          <w:lang w:val="x-none"/>
        </w:rPr>
        <w:t> </w:t>
      </w:r>
      <w:r w:rsidRPr="003A0DEB">
        <w:rPr>
          <w:rFonts w:ascii="Arial" w:hAnsi="Arial" w:cs="Arial"/>
          <w:sz w:val="22"/>
          <w:szCs w:val="22"/>
        </w:rPr>
        <w:t xml:space="preserve"> </w:t>
      </w:r>
    </w:p>
    <w:p w:rsidR="003A0DEB" w:rsidRPr="003A0DEB" w:rsidRDefault="003A0DEB" w:rsidP="003A0DEB">
      <w:pPr>
        <w:rPr>
          <w:rFonts w:ascii="Arial" w:hAnsi="Arial" w:cs="Arial"/>
          <w:sz w:val="22"/>
          <w:szCs w:val="22"/>
        </w:rPr>
      </w:pPr>
      <w:r w:rsidRPr="003A0DEB">
        <w:rPr>
          <w:rFonts w:ascii="Arial" w:hAnsi="Arial" w:cs="Arial"/>
          <w:b/>
          <w:bCs/>
          <w:sz w:val="22"/>
          <w:szCs w:val="22"/>
        </w:rPr>
        <w:t>2.</w:t>
      </w:r>
      <w:r w:rsidRPr="003A0DEB">
        <w:rPr>
          <w:rFonts w:ascii="Arial" w:hAnsi="Arial" w:cs="Arial"/>
          <w:sz w:val="22"/>
          <w:szCs w:val="22"/>
        </w:rPr>
        <w:t xml:space="preserve">  </w:t>
      </w:r>
      <w:r w:rsidRPr="003A0DEB">
        <w:rPr>
          <w:rFonts w:ascii="Arial" w:hAnsi="Arial" w:cs="Arial"/>
          <w:b/>
          <w:bCs/>
          <w:sz w:val="22"/>
          <w:szCs w:val="22"/>
          <w:lang w:val="x-none"/>
        </w:rPr>
        <w:t>Новый подход к объектам гражданских прав. </w:t>
      </w:r>
      <w:r w:rsidRPr="003A0DEB">
        <w:rPr>
          <w:rFonts w:ascii="Arial" w:hAnsi="Arial" w:cs="Arial"/>
          <w:sz w:val="22"/>
          <w:szCs w:val="22"/>
          <w:lang w:val="x-none"/>
        </w:rPr>
        <w:t xml:space="preserve">Добросовестность действий участников гражданского оборота: возможные последствия. Способы защиты прав и злоупотребление правом. Сроки осуществления и защиты гражданских прав. Представительство, доверенность. Обход закона: понятие и применение. Решения собраний, как юридический факт. </w:t>
      </w:r>
      <w:r w:rsidRPr="003A0DEB">
        <w:rPr>
          <w:rFonts w:ascii="Arial" w:hAnsi="Arial" w:cs="Arial"/>
          <w:b/>
          <w:bCs/>
          <w:sz w:val="22"/>
          <w:szCs w:val="22"/>
          <w:lang w:val="x-none"/>
        </w:rPr>
        <w:t>Новеллы положений об объекте гражданских прав.</w:t>
      </w:r>
      <w:r w:rsidRPr="003A0DEB">
        <w:rPr>
          <w:rFonts w:ascii="Arial" w:hAnsi="Arial" w:cs="Arial"/>
          <w:sz w:val="22"/>
          <w:szCs w:val="22"/>
          <w:lang w:val="x-none"/>
        </w:rPr>
        <w:t> Сложная вещь в сочетании с принадлежностями. Делимая вещь (условно делимая и условно неделимая) – варианты эффективного использования данных вещей. Особенности ценных бумаг как объекта гражданских прав. </w:t>
      </w:r>
      <w:r w:rsidRPr="003A0DEB">
        <w:rPr>
          <w:rFonts w:ascii="Arial" w:hAnsi="Arial" w:cs="Arial"/>
          <w:sz w:val="22"/>
          <w:szCs w:val="22"/>
        </w:rPr>
        <w:t xml:space="preserve"> </w:t>
      </w:r>
    </w:p>
    <w:p w:rsidR="003A0DEB" w:rsidRPr="003A0DEB" w:rsidRDefault="003A0DEB" w:rsidP="003A0DEB">
      <w:pPr>
        <w:rPr>
          <w:rFonts w:ascii="Arial" w:hAnsi="Arial" w:cs="Arial"/>
          <w:sz w:val="22"/>
          <w:szCs w:val="22"/>
        </w:rPr>
      </w:pPr>
      <w:r w:rsidRPr="003A0DEB">
        <w:rPr>
          <w:rFonts w:ascii="Arial" w:hAnsi="Arial" w:cs="Arial"/>
          <w:b/>
          <w:bCs/>
          <w:sz w:val="22"/>
          <w:szCs w:val="22"/>
        </w:rPr>
        <w:t> </w:t>
      </w:r>
      <w:r w:rsidRPr="003A0DEB">
        <w:rPr>
          <w:rFonts w:ascii="Arial" w:hAnsi="Arial" w:cs="Arial"/>
          <w:sz w:val="22"/>
          <w:szCs w:val="22"/>
        </w:rPr>
        <w:t xml:space="preserve"> </w:t>
      </w:r>
    </w:p>
    <w:p w:rsidR="003A0DEB" w:rsidRPr="003A0DEB" w:rsidRDefault="003A0DEB" w:rsidP="003A0DEB">
      <w:pPr>
        <w:rPr>
          <w:rFonts w:ascii="Arial" w:hAnsi="Arial" w:cs="Arial"/>
          <w:sz w:val="22"/>
          <w:szCs w:val="22"/>
        </w:rPr>
      </w:pPr>
      <w:r w:rsidRPr="003A0DEB">
        <w:rPr>
          <w:rFonts w:ascii="Arial" w:hAnsi="Arial" w:cs="Arial"/>
          <w:b/>
          <w:bCs/>
          <w:sz w:val="22"/>
          <w:szCs w:val="22"/>
        </w:rPr>
        <w:t>3.</w:t>
      </w:r>
      <w:r w:rsidRPr="003A0DEB">
        <w:rPr>
          <w:rFonts w:ascii="Arial" w:hAnsi="Arial" w:cs="Arial"/>
          <w:sz w:val="22"/>
          <w:szCs w:val="22"/>
        </w:rPr>
        <w:t xml:space="preserve">  </w:t>
      </w:r>
      <w:r w:rsidRPr="003A0DEB">
        <w:rPr>
          <w:rFonts w:ascii="Arial" w:hAnsi="Arial" w:cs="Arial"/>
          <w:b/>
          <w:bCs/>
          <w:sz w:val="22"/>
          <w:szCs w:val="22"/>
          <w:lang w:val="x-none"/>
        </w:rPr>
        <w:t>Новое в договорном праве</w:t>
      </w:r>
      <w:r w:rsidRPr="003A0DEB">
        <w:rPr>
          <w:rFonts w:ascii="Arial" w:hAnsi="Arial" w:cs="Arial"/>
          <w:b/>
          <w:bCs/>
          <w:sz w:val="22"/>
          <w:szCs w:val="22"/>
        </w:rPr>
        <w:t>.</w:t>
      </w:r>
      <w:r w:rsidRPr="003A0DEB">
        <w:rPr>
          <w:rFonts w:ascii="Arial" w:hAnsi="Arial" w:cs="Arial"/>
          <w:sz w:val="22"/>
          <w:szCs w:val="22"/>
        </w:rPr>
        <w:t xml:space="preserve"> </w:t>
      </w:r>
    </w:p>
    <w:p w:rsidR="003A0DEB" w:rsidRPr="003A0DEB" w:rsidRDefault="003A0DEB" w:rsidP="003A0DEB">
      <w:pPr>
        <w:spacing w:before="100" w:beforeAutospacing="1" w:after="120"/>
        <w:rPr>
          <w:rFonts w:ascii="Arial" w:hAnsi="Arial" w:cs="Arial"/>
          <w:sz w:val="22"/>
          <w:szCs w:val="22"/>
        </w:rPr>
      </w:pPr>
      <w:r w:rsidRPr="003A0DEB">
        <w:rPr>
          <w:rFonts w:ascii="Arial" w:hAnsi="Arial" w:cs="Arial"/>
          <w:sz w:val="22"/>
          <w:szCs w:val="22"/>
        </w:rPr>
        <w:t xml:space="preserve">·      Понятие договора. Свобода договора </w:t>
      </w:r>
    </w:p>
    <w:p w:rsidR="003A0DEB" w:rsidRPr="003A0DEB" w:rsidRDefault="003A0DEB" w:rsidP="003A0DEB">
      <w:pPr>
        <w:spacing w:before="100" w:beforeAutospacing="1" w:after="120"/>
        <w:rPr>
          <w:rFonts w:ascii="Arial" w:hAnsi="Arial" w:cs="Arial"/>
          <w:sz w:val="22"/>
          <w:szCs w:val="22"/>
        </w:rPr>
      </w:pPr>
      <w:r w:rsidRPr="003A0DEB">
        <w:rPr>
          <w:rFonts w:ascii="Arial" w:hAnsi="Arial" w:cs="Arial"/>
          <w:sz w:val="22"/>
          <w:szCs w:val="22"/>
        </w:rPr>
        <w:lastRenderedPageBreak/>
        <w:t xml:space="preserve">·      Публичный договор. Договор присоединения </w:t>
      </w:r>
    </w:p>
    <w:p w:rsidR="003A0DEB" w:rsidRPr="003A0DEB" w:rsidRDefault="003A0DEB" w:rsidP="003A0DEB">
      <w:pPr>
        <w:spacing w:before="100" w:beforeAutospacing="1" w:after="120"/>
        <w:rPr>
          <w:rFonts w:ascii="Arial" w:hAnsi="Arial" w:cs="Arial"/>
          <w:sz w:val="22"/>
          <w:szCs w:val="22"/>
        </w:rPr>
      </w:pPr>
      <w:r w:rsidRPr="003A0DEB">
        <w:rPr>
          <w:rFonts w:ascii="Arial" w:hAnsi="Arial" w:cs="Arial"/>
          <w:sz w:val="22"/>
          <w:szCs w:val="22"/>
        </w:rPr>
        <w:t xml:space="preserve">·      Предварительный договор </w:t>
      </w:r>
    </w:p>
    <w:p w:rsidR="003A0DEB" w:rsidRPr="003A0DEB" w:rsidRDefault="003A0DEB" w:rsidP="003A0DEB">
      <w:pPr>
        <w:spacing w:before="100" w:beforeAutospacing="1" w:after="120"/>
        <w:rPr>
          <w:rFonts w:ascii="Arial" w:hAnsi="Arial" w:cs="Arial"/>
          <w:sz w:val="22"/>
          <w:szCs w:val="22"/>
        </w:rPr>
      </w:pPr>
      <w:r w:rsidRPr="003A0DEB">
        <w:rPr>
          <w:rFonts w:ascii="Arial" w:hAnsi="Arial" w:cs="Arial"/>
          <w:sz w:val="22"/>
          <w:szCs w:val="22"/>
        </w:rPr>
        <w:t xml:space="preserve">·      Рамочный договор </w:t>
      </w:r>
    </w:p>
    <w:p w:rsidR="003A0DEB" w:rsidRPr="003A0DEB" w:rsidRDefault="003A0DEB" w:rsidP="003A0DEB">
      <w:pPr>
        <w:spacing w:before="100" w:beforeAutospacing="1" w:after="120"/>
        <w:rPr>
          <w:rFonts w:ascii="Arial" w:hAnsi="Arial" w:cs="Arial"/>
          <w:sz w:val="22"/>
          <w:szCs w:val="22"/>
        </w:rPr>
      </w:pPr>
      <w:r w:rsidRPr="003A0DEB">
        <w:rPr>
          <w:rFonts w:ascii="Arial" w:hAnsi="Arial" w:cs="Arial"/>
          <w:sz w:val="22"/>
          <w:szCs w:val="22"/>
        </w:rPr>
        <w:t xml:space="preserve">·      Опцион на заключение договора. Опционный договор </w:t>
      </w:r>
    </w:p>
    <w:p w:rsidR="003A0DEB" w:rsidRPr="003A0DEB" w:rsidRDefault="003A0DEB" w:rsidP="003A0DEB">
      <w:pPr>
        <w:spacing w:before="100" w:beforeAutospacing="1" w:after="120"/>
        <w:rPr>
          <w:rFonts w:ascii="Arial" w:hAnsi="Arial" w:cs="Arial"/>
          <w:sz w:val="22"/>
          <w:szCs w:val="22"/>
        </w:rPr>
      </w:pPr>
      <w:r w:rsidRPr="003A0DEB">
        <w:rPr>
          <w:rFonts w:ascii="Arial" w:hAnsi="Arial" w:cs="Arial"/>
          <w:sz w:val="22"/>
          <w:szCs w:val="22"/>
        </w:rPr>
        <w:t xml:space="preserve">·      Абонентский договор </w:t>
      </w:r>
    </w:p>
    <w:p w:rsidR="003A0DEB" w:rsidRPr="003A0DEB" w:rsidRDefault="003A0DEB" w:rsidP="003A0DEB">
      <w:pPr>
        <w:spacing w:before="100" w:beforeAutospacing="1" w:after="120"/>
        <w:rPr>
          <w:rFonts w:ascii="Arial" w:hAnsi="Arial" w:cs="Arial"/>
          <w:sz w:val="22"/>
          <w:szCs w:val="22"/>
        </w:rPr>
      </w:pPr>
      <w:r w:rsidRPr="003A0DEB">
        <w:rPr>
          <w:rFonts w:ascii="Arial" w:hAnsi="Arial" w:cs="Arial"/>
          <w:sz w:val="22"/>
          <w:szCs w:val="22"/>
        </w:rPr>
        <w:t xml:space="preserve">·      Недействительность договора </w:t>
      </w:r>
    </w:p>
    <w:p w:rsidR="003A0DEB" w:rsidRPr="003A0DEB" w:rsidRDefault="003A0DEB" w:rsidP="003A0DEB">
      <w:pPr>
        <w:spacing w:after="120"/>
        <w:ind w:left="284" w:hanging="284"/>
        <w:rPr>
          <w:rFonts w:ascii="Arial" w:hAnsi="Arial" w:cs="Arial"/>
          <w:sz w:val="22"/>
          <w:szCs w:val="22"/>
        </w:rPr>
      </w:pPr>
      <w:r w:rsidRPr="003A0DEB">
        <w:rPr>
          <w:rFonts w:ascii="Arial" w:hAnsi="Arial" w:cs="Arial"/>
          <w:sz w:val="22"/>
          <w:szCs w:val="22"/>
        </w:rPr>
        <w:t xml:space="preserve">·      Преддоговорные отношения сторон, ответственность за недобросовестное поведение на преддоговорном этапе </w:t>
      </w:r>
    </w:p>
    <w:p w:rsidR="003A0DEB" w:rsidRPr="003A0DEB" w:rsidRDefault="003A0DEB" w:rsidP="003A0DEB">
      <w:pPr>
        <w:spacing w:before="100" w:beforeAutospacing="1" w:after="120"/>
        <w:rPr>
          <w:rFonts w:ascii="Arial" w:hAnsi="Arial" w:cs="Arial"/>
          <w:sz w:val="22"/>
          <w:szCs w:val="22"/>
        </w:rPr>
      </w:pPr>
      <w:r w:rsidRPr="003A0DEB">
        <w:rPr>
          <w:rFonts w:ascii="Arial" w:hAnsi="Arial" w:cs="Arial"/>
          <w:sz w:val="22"/>
          <w:szCs w:val="22"/>
        </w:rPr>
        <w:t xml:space="preserve">·      Заверения об обстоятельствах </w:t>
      </w:r>
    </w:p>
    <w:p w:rsidR="003A0DEB" w:rsidRPr="003A0DEB" w:rsidRDefault="003A0DEB" w:rsidP="003A0DEB">
      <w:pPr>
        <w:spacing w:before="100" w:beforeAutospacing="1" w:after="120"/>
        <w:rPr>
          <w:rFonts w:ascii="Arial" w:hAnsi="Arial" w:cs="Arial"/>
          <w:sz w:val="22"/>
          <w:szCs w:val="22"/>
        </w:rPr>
      </w:pPr>
      <w:r w:rsidRPr="003A0DEB">
        <w:rPr>
          <w:rFonts w:ascii="Arial" w:hAnsi="Arial" w:cs="Arial"/>
          <w:sz w:val="22"/>
          <w:szCs w:val="22"/>
        </w:rPr>
        <w:t>·      </w:t>
      </w:r>
      <w:proofErr w:type="spellStart"/>
      <w:r w:rsidRPr="003A0DEB">
        <w:rPr>
          <w:rFonts w:ascii="Arial" w:hAnsi="Arial" w:cs="Arial"/>
          <w:sz w:val="22"/>
          <w:szCs w:val="22"/>
        </w:rPr>
        <w:t>Непротивопоставимость</w:t>
      </w:r>
      <w:proofErr w:type="spellEnd"/>
      <w:r w:rsidRPr="003A0DEB">
        <w:rPr>
          <w:rFonts w:ascii="Arial" w:hAnsi="Arial" w:cs="Arial"/>
          <w:sz w:val="22"/>
          <w:szCs w:val="22"/>
        </w:rPr>
        <w:t xml:space="preserve"> незарегистрированного договора </w:t>
      </w:r>
    </w:p>
    <w:p w:rsidR="003A0DEB" w:rsidRPr="003A0DEB" w:rsidRDefault="003A0DEB" w:rsidP="003A0DEB">
      <w:pPr>
        <w:spacing w:before="100" w:beforeAutospacing="1" w:after="120"/>
        <w:rPr>
          <w:rFonts w:ascii="Arial" w:hAnsi="Arial" w:cs="Arial"/>
          <w:sz w:val="22"/>
          <w:szCs w:val="22"/>
        </w:rPr>
      </w:pPr>
      <w:r w:rsidRPr="003A0DEB">
        <w:rPr>
          <w:rFonts w:ascii="Arial" w:hAnsi="Arial" w:cs="Arial"/>
          <w:sz w:val="22"/>
          <w:szCs w:val="22"/>
        </w:rPr>
        <w:t xml:space="preserve">·      Переговоры о заключении договора. Недобросовестные действия при переговорах </w:t>
      </w:r>
    </w:p>
    <w:p w:rsidR="003A0DEB" w:rsidRPr="003A0DEB" w:rsidRDefault="003A0DEB" w:rsidP="003A0DEB">
      <w:pPr>
        <w:spacing w:before="100" w:beforeAutospacing="1" w:after="120"/>
        <w:rPr>
          <w:rFonts w:ascii="Arial" w:hAnsi="Arial" w:cs="Arial"/>
          <w:sz w:val="22"/>
          <w:szCs w:val="22"/>
        </w:rPr>
      </w:pPr>
      <w:r w:rsidRPr="003A0DEB">
        <w:rPr>
          <w:rFonts w:ascii="Arial" w:hAnsi="Arial" w:cs="Arial"/>
          <w:sz w:val="22"/>
          <w:szCs w:val="22"/>
        </w:rPr>
        <w:t xml:space="preserve">·      Изменение и расторжение договора </w:t>
      </w:r>
    </w:p>
    <w:p w:rsidR="003A0DEB" w:rsidRPr="003A0DEB" w:rsidRDefault="003A0DEB" w:rsidP="003A0DEB">
      <w:pPr>
        <w:spacing w:before="100" w:beforeAutospacing="1" w:after="120"/>
        <w:rPr>
          <w:rFonts w:ascii="Arial" w:hAnsi="Arial" w:cs="Arial"/>
          <w:sz w:val="22"/>
          <w:szCs w:val="22"/>
        </w:rPr>
      </w:pPr>
      <w:r w:rsidRPr="003A0DEB">
        <w:rPr>
          <w:rFonts w:ascii="Arial" w:hAnsi="Arial" w:cs="Arial"/>
          <w:sz w:val="22"/>
          <w:szCs w:val="22"/>
        </w:rPr>
        <w:t xml:space="preserve">·      Отказ от договора или от осуществления прав по договору </w:t>
      </w:r>
    </w:p>
    <w:p w:rsidR="003A0DEB" w:rsidRPr="003A0DEB" w:rsidRDefault="003A0DEB" w:rsidP="003A0DEB">
      <w:pPr>
        <w:spacing w:before="100" w:beforeAutospacing="1" w:after="100" w:afterAutospacing="1"/>
        <w:rPr>
          <w:rFonts w:ascii="Arial" w:hAnsi="Arial" w:cs="Arial"/>
          <w:sz w:val="22"/>
          <w:szCs w:val="22"/>
        </w:rPr>
      </w:pPr>
      <w:r w:rsidRPr="003A0DEB">
        <w:rPr>
          <w:rFonts w:ascii="Arial" w:hAnsi="Arial" w:cs="Arial"/>
          <w:b/>
          <w:bCs/>
          <w:sz w:val="22"/>
          <w:szCs w:val="22"/>
        </w:rPr>
        <w:t>4.</w:t>
      </w:r>
      <w:r w:rsidRPr="003A0DEB">
        <w:rPr>
          <w:rFonts w:ascii="Arial" w:hAnsi="Arial" w:cs="Arial"/>
          <w:sz w:val="22"/>
          <w:szCs w:val="22"/>
        </w:rPr>
        <w:t xml:space="preserve">  </w:t>
      </w:r>
      <w:r w:rsidRPr="003A0DEB">
        <w:rPr>
          <w:rFonts w:ascii="Arial" w:hAnsi="Arial" w:cs="Arial"/>
          <w:b/>
          <w:bCs/>
          <w:sz w:val="22"/>
          <w:szCs w:val="22"/>
          <w:lang w:val="x-none"/>
        </w:rPr>
        <w:t>Способы организации и управления договорной работы с целью повышения эффективности договорных отношений</w:t>
      </w:r>
      <w:r w:rsidRPr="003A0DEB">
        <w:rPr>
          <w:rFonts w:ascii="Arial" w:hAnsi="Arial" w:cs="Arial"/>
          <w:b/>
          <w:bCs/>
          <w:sz w:val="22"/>
          <w:szCs w:val="22"/>
        </w:rPr>
        <w:t xml:space="preserve"> и профилактики образования проблемной задолженности. </w:t>
      </w:r>
      <w:r w:rsidRPr="003A0DEB">
        <w:rPr>
          <w:rFonts w:ascii="Arial" w:hAnsi="Arial" w:cs="Arial"/>
          <w:sz w:val="22"/>
          <w:szCs w:val="22"/>
          <w:lang w:val="x-none"/>
        </w:rPr>
        <w:t>Особенности организации договорной работы. Преддоговорный этап. Проверка контрагентов. Разработка проекта договора. Согласование договора с контрагентом. Согласование договора внутри компании. Подписание договоров и приложений. Внутренний и внешний документооборот. Практические рекомендации по оформлению договоров</w:t>
      </w:r>
      <w:r w:rsidRPr="003A0DEB">
        <w:rPr>
          <w:rFonts w:ascii="Arial" w:hAnsi="Arial" w:cs="Arial"/>
          <w:sz w:val="22"/>
          <w:szCs w:val="22"/>
        </w:rPr>
        <w:t xml:space="preserve">. </w:t>
      </w:r>
    </w:p>
    <w:p w:rsidR="003A0DEB" w:rsidRPr="003A0DEB" w:rsidRDefault="003A0DEB" w:rsidP="003A0DEB">
      <w:pPr>
        <w:rPr>
          <w:rFonts w:ascii="Arial" w:hAnsi="Arial" w:cs="Arial"/>
          <w:sz w:val="22"/>
          <w:szCs w:val="22"/>
        </w:rPr>
      </w:pPr>
      <w:r w:rsidRPr="003A0DEB">
        <w:rPr>
          <w:rFonts w:ascii="Arial" w:hAnsi="Arial" w:cs="Arial"/>
          <w:b/>
          <w:bCs/>
          <w:sz w:val="22"/>
          <w:szCs w:val="22"/>
        </w:rPr>
        <w:t>5.</w:t>
      </w:r>
      <w:r w:rsidRPr="003A0DEB">
        <w:rPr>
          <w:rFonts w:ascii="Arial" w:hAnsi="Arial" w:cs="Arial"/>
          <w:sz w:val="22"/>
          <w:szCs w:val="22"/>
        </w:rPr>
        <w:t xml:space="preserve">  </w:t>
      </w:r>
      <w:r w:rsidRPr="003A0DEB">
        <w:rPr>
          <w:rFonts w:ascii="Arial" w:hAnsi="Arial" w:cs="Arial"/>
          <w:b/>
          <w:bCs/>
          <w:sz w:val="22"/>
          <w:szCs w:val="22"/>
          <w:lang w:val="x-none"/>
        </w:rPr>
        <w:t>Основные правила оформления договоров</w:t>
      </w:r>
      <w:r w:rsidRPr="003A0DEB">
        <w:rPr>
          <w:rFonts w:ascii="Arial" w:hAnsi="Arial" w:cs="Arial"/>
          <w:sz w:val="22"/>
          <w:szCs w:val="22"/>
        </w:rPr>
        <w:t xml:space="preserve">. </w:t>
      </w:r>
      <w:r w:rsidRPr="003A0DEB">
        <w:rPr>
          <w:rFonts w:ascii="Arial" w:hAnsi="Arial" w:cs="Arial"/>
          <w:sz w:val="22"/>
          <w:szCs w:val="22"/>
          <w:lang w:val="x-none"/>
        </w:rPr>
        <w:t>Анализ типичных ошибок, допускаемых при оформлении договоров.</w:t>
      </w:r>
      <w:r w:rsidRPr="003A0DEB">
        <w:rPr>
          <w:rFonts w:ascii="Arial" w:hAnsi="Arial" w:cs="Arial"/>
          <w:sz w:val="22"/>
          <w:szCs w:val="22"/>
        </w:rPr>
        <w:t xml:space="preserve"> </w:t>
      </w:r>
    </w:p>
    <w:p w:rsidR="003A0DEB" w:rsidRPr="003A0DEB" w:rsidRDefault="003A0DEB" w:rsidP="003A0DEB">
      <w:pPr>
        <w:spacing w:after="120"/>
        <w:ind w:left="284" w:hanging="284"/>
        <w:rPr>
          <w:rFonts w:ascii="Arial" w:hAnsi="Arial" w:cs="Arial"/>
          <w:sz w:val="22"/>
          <w:szCs w:val="22"/>
        </w:rPr>
      </w:pPr>
      <w:r w:rsidRPr="003A0DEB">
        <w:rPr>
          <w:rFonts w:ascii="Arial" w:hAnsi="Arial" w:cs="Arial"/>
          <w:sz w:val="22"/>
          <w:szCs w:val="22"/>
        </w:rPr>
        <w:t xml:space="preserve">·       Проблемы датировки и сроков в гражданско-правовой сделке. Нововведения ГК. Привязка срока действия договора и исполнения обязательств к обстоятельствам, которые не наступают неизбежно (срок предварительного договора аренды, срок действия поручительства, срок выполнения работ в договоре подряда и др.). Проблемы фиксации просрочки в случае отсутствия срока в договоре, обязательность направления претензии и др. </w:t>
      </w:r>
    </w:p>
    <w:p w:rsidR="003A0DEB" w:rsidRPr="003A0DEB" w:rsidRDefault="003A0DEB" w:rsidP="003A0DEB">
      <w:pPr>
        <w:spacing w:after="120"/>
        <w:ind w:left="284" w:hanging="284"/>
        <w:rPr>
          <w:rFonts w:ascii="Arial" w:hAnsi="Arial" w:cs="Arial"/>
          <w:sz w:val="22"/>
          <w:szCs w:val="22"/>
        </w:rPr>
      </w:pPr>
      <w:r w:rsidRPr="003A0DEB">
        <w:rPr>
          <w:rFonts w:ascii="Arial" w:hAnsi="Arial" w:cs="Arial"/>
          <w:sz w:val="22"/>
          <w:szCs w:val="22"/>
          <w:lang w:val="x-none"/>
        </w:rPr>
        <w:t>·       Существенные условия договора. Методика определения существенных условий: анализ последней судебной практики. Последствия несогласования сторонами существенных условий. Расширение перечня существенных условий договоров с 201</w:t>
      </w:r>
      <w:r w:rsidRPr="003A0DEB">
        <w:rPr>
          <w:rFonts w:ascii="Arial" w:hAnsi="Arial" w:cs="Arial"/>
          <w:sz w:val="22"/>
          <w:szCs w:val="22"/>
        </w:rPr>
        <w:t>4</w:t>
      </w:r>
      <w:r w:rsidRPr="003A0DEB">
        <w:rPr>
          <w:rFonts w:ascii="Arial" w:hAnsi="Arial" w:cs="Arial"/>
          <w:sz w:val="22"/>
          <w:szCs w:val="22"/>
          <w:lang w:val="x-none"/>
        </w:rPr>
        <w:t xml:space="preserve"> года.</w:t>
      </w:r>
      <w:r w:rsidRPr="003A0DEB">
        <w:rPr>
          <w:rFonts w:ascii="Arial" w:hAnsi="Arial" w:cs="Arial"/>
          <w:sz w:val="22"/>
          <w:szCs w:val="22"/>
        </w:rPr>
        <w:t xml:space="preserve"> </w:t>
      </w:r>
    </w:p>
    <w:p w:rsidR="003A0DEB" w:rsidRPr="003A0DEB" w:rsidRDefault="003A0DEB" w:rsidP="003A0DEB">
      <w:pPr>
        <w:spacing w:after="120"/>
        <w:ind w:left="284" w:hanging="284"/>
        <w:rPr>
          <w:rFonts w:ascii="Arial" w:hAnsi="Arial" w:cs="Arial"/>
          <w:sz w:val="22"/>
          <w:szCs w:val="22"/>
        </w:rPr>
      </w:pPr>
      <w:r w:rsidRPr="003A0DEB">
        <w:rPr>
          <w:rFonts w:ascii="Arial" w:hAnsi="Arial" w:cs="Arial"/>
          <w:sz w:val="22"/>
          <w:szCs w:val="22"/>
          <w:lang w:val="x-none"/>
        </w:rPr>
        <w:t>·      Проверка полномочий представителя при заключении договора, новеллы ГК РФ (практические проблемы оформления доверенностей, возможность передачи права подписи на доверенности, оценка риска отзывы доверенности, методы предотвращения риска отзыва доверенности, нетипичные доверенности, квалификация приказа как доверенности и др.).</w:t>
      </w:r>
      <w:r w:rsidRPr="003A0DEB">
        <w:rPr>
          <w:rFonts w:ascii="Arial" w:hAnsi="Arial" w:cs="Arial"/>
          <w:sz w:val="22"/>
          <w:szCs w:val="22"/>
        </w:rPr>
        <w:t xml:space="preserve"> </w:t>
      </w:r>
    </w:p>
    <w:p w:rsidR="003A0DEB" w:rsidRPr="003A0DEB" w:rsidRDefault="003A0DEB" w:rsidP="003A0DEB">
      <w:pPr>
        <w:spacing w:after="120"/>
        <w:ind w:left="284" w:hanging="284"/>
        <w:rPr>
          <w:rFonts w:ascii="Arial" w:hAnsi="Arial" w:cs="Arial"/>
          <w:sz w:val="22"/>
          <w:szCs w:val="22"/>
        </w:rPr>
      </w:pPr>
      <w:r w:rsidRPr="003A0DEB">
        <w:rPr>
          <w:rFonts w:ascii="Arial" w:hAnsi="Arial" w:cs="Arial"/>
          <w:sz w:val="22"/>
          <w:szCs w:val="22"/>
          <w:lang w:val="x-none"/>
        </w:rPr>
        <w:lastRenderedPageBreak/>
        <w:t>·      Особенности и варианты оформления долгосрочных договорных отношений. Правовой статус рамочного договора в свете реформы ГК РФ. Возможность возникновения правовых последствий непосредственно на основе рамочного договора.</w:t>
      </w:r>
      <w:r w:rsidRPr="003A0DEB">
        <w:rPr>
          <w:rFonts w:ascii="Arial" w:hAnsi="Arial" w:cs="Arial"/>
          <w:sz w:val="22"/>
          <w:szCs w:val="22"/>
        </w:rPr>
        <w:t xml:space="preserve"> </w:t>
      </w:r>
    </w:p>
    <w:p w:rsidR="003A0DEB" w:rsidRPr="003A0DEB" w:rsidRDefault="003A0DEB" w:rsidP="003A0DEB">
      <w:pPr>
        <w:spacing w:after="120"/>
        <w:ind w:left="284" w:hanging="284"/>
        <w:rPr>
          <w:rFonts w:ascii="Arial" w:hAnsi="Arial" w:cs="Arial"/>
          <w:sz w:val="22"/>
          <w:szCs w:val="22"/>
        </w:rPr>
      </w:pPr>
      <w:r w:rsidRPr="003A0DEB">
        <w:rPr>
          <w:rFonts w:ascii="Arial" w:hAnsi="Arial" w:cs="Arial"/>
          <w:sz w:val="22"/>
          <w:szCs w:val="22"/>
        </w:rPr>
        <w:t xml:space="preserve">·      Условные сделки как эффективный механизм оформления договорных отношений (порядок фиксации отлагательного или </w:t>
      </w:r>
      <w:proofErr w:type="spellStart"/>
      <w:r w:rsidRPr="003A0DEB">
        <w:rPr>
          <w:rFonts w:ascii="Arial" w:hAnsi="Arial" w:cs="Arial"/>
          <w:sz w:val="22"/>
          <w:szCs w:val="22"/>
        </w:rPr>
        <w:t>отменительного</w:t>
      </w:r>
      <w:proofErr w:type="spellEnd"/>
      <w:r w:rsidRPr="003A0DEB">
        <w:rPr>
          <w:rFonts w:ascii="Arial" w:hAnsi="Arial" w:cs="Arial"/>
          <w:sz w:val="22"/>
          <w:szCs w:val="22"/>
        </w:rPr>
        <w:t xml:space="preserve"> условия, возможность фиксации в договоре условий, зависящих исключительно или частично от воли одной из сторон договора, возможность заключения частично условных сделок, допустимость односторонних условных сделок, допустимость оферты или акцепта под условием и др.). </w:t>
      </w:r>
    </w:p>
    <w:p w:rsidR="003A0DEB" w:rsidRPr="003A0DEB" w:rsidRDefault="003A0DEB" w:rsidP="003A0DEB">
      <w:pPr>
        <w:spacing w:before="100" w:beforeAutospacing="1" w:after="100" w:afterAutospacing="1"/>
        <w:ind w:left="284" w:hanging="284"/>
        <w:rPr>
          <w:rFonts w:ascii="Arial" w:hAnsi="Arial" w:cs="Arial"/>
          <w:sz w:val="22"/>
          <w:szCs w:val="22"/>
        </w:rPr>
      </w:pPr>
      <w:r w:rsidRPr="003A0DEB">
        <w:rPr>
          <w:rFonts w:ascii="Arial" w:hAnsi="Arial" w:cs="Arial"/>
          <w:sz w:val="22"/>
          <w:szCs w:val="22"/>
        </w:rPr>
        <w:t xml:space="preserve">·      Предварительные соглашения. Предварительный договор, специфика оформления и последствия уклонения от заключения основного договора. Соглашение о намерениях, его отличие от предварительного договора. Опционный договор в свете реформы ГК РФ, отличие от предварительного договора. </w:t>
      </w:r>
    </w:p>
    <w:p w:rsidR="003A0DEB" w:rsidRPr="003A0DEB" w:rsidRDefault="003A0DEB" w:rsidP="003A0DEB">
      <w:pPr>
        <w:spacing w:before="100" w:beforeAutospacing="1" w:after="100" w:afterAutospacing="1"/>
        <w:ind w:left="284" w:hanging="284"/>
        <w:rPr>
          <w:rFonts w:ascii="Arial" w:hAnsi="Arial" w:cs="Arial"/>
          <w:sz w:val="22"/>
          <w:szCs w:val="22"/>
        </w:rPr>
      </w:pPr>
      <w:r w:rsidRPr="003A0DEB">
        <w:rPr>
          <w:rFonts w:ascii="Arial" w:hAnsi="Arial" w:cs="Arial"/>
          <w:sz w:val="22"/>
          <w:szCs w:val="22"/>
        </w:rPr>
        <w:t>·      Практические вопросы применения протоколов разногласия</w:t>
      </w:r>
      <w:r w:rsidRPr="003A0DEB">
        <w:rPr>
          <w:rFonts w:ascii="Arial" w:hAnsi="Arial" w:cs="Arial"/>
          <w:b/>
          <w:bCs/>
          <w:sz w:val="22"/>
          <w:szCs w:val="22"/>
        </w:rPr>
        <w:t xml:space="preserve"> </w:t>
      </w:r>
      <w:r w:rsidRPr="003A0DEB">
        <w:rPr>
          <w:rFonts w:ascii="Arial" w:hAnsi="Arial" w:cs="Arial"/>
          <w:sz w:val="22"/>
          <w:szCs w:val="22"/>
        </w:rPr>
        <w:t xml:space="preserve">(определение момента заключения договора, случаи исполнения обязательств до момента окончательного согласования условий договора и др.). </w:t>
      </w:r>
    </w:p>
    <w:p w:rsidR="003A0DEB" w:rsidRPr="003A0DEB" w:rsidRDefault="003A0DEB" w:rsidP="003A0DEB">
      <w:pPr>
        <w:rPr>
          <w:rFonts w:ascii="Arial" w:hAnsi="Arial" w:cs="Arial"/>
          <w:sz w:val="22"/>
          <w:szCs w:val="22"/>
        </w:rPr>
      </w:pPr>
      <w:r w:rsidRPr="003A0DEB">
        <w:rPr>
          <w:rFonts w:ascii="Arial" w:hAnsi="Arial" w:cs="Arial"/>
          <w:b/>
          <w:bCs/>
          <w:sz w:val="22"/>
          <w:szCs w:val="22"/>
        </w:rPr>
        <w:t>6.</w:t>
      </w:r>
      <w:r w:rsidRPr="003A0DEB">
        <w:rPr>
          <w:rFonts w:ascii="Arial" w:hAnsi="Arial" w:cs="Arial"/>
          <w:sz w:val="22"/>
          <w:szCs w:val="22"/>
        </w:rPr>
        <w:t xml:space="preserve">  </w:t>
      </w:r>
      <w:r w:rsidRPr="003A0DEB">
        <w:rPr>
          <w:rFonts w:ascii="Arial" w:hAnsi="Arial" w:cs="Arial"/>
          <w:b/>
          <w:bCs/>
          <w:sz w:val="22"/>
          <w:szCs w:val="22"/>
          <w:lang w:val="x-none"/>
        </w:rPr>
        <w:t xml:space="preserve">Технологические аспекты противодействия мошенническим действиям недобросовестных контрагентов </w:t>
      </w:r>
      <w:r w:rsidRPr="003A0DEB">
        <w:rPr>
          <w:rFonts w:ascii="Arial" w:hAnsi="Arial" w:cs="Arial"/>
          <w:sz w:val="22"/>
          <w:szCs w:val="22"/>
          <w:lang w:val="x-none"/>
        </w:rPr>
        <w:t>(необходимые оговорки, особенности размещения текста договора, парафирование, сшивание и др.)</w:t>
      </w:r>
      <w:r w:rsidRPr="003A0DEB">
        <w:rPr>
          <w:rFonts w:ascii="Arial" w:hAnsi="Arial" w:cs="Arial"/>
          <w:sz w:val="22"/>
          <w:szCs w:val="22"/>
        </w:rPr>
        <w:t xml:space="preserve">. </w:t>
      </w:r>
    </w:p>
    <w:p w:rsidR="003A0DEB" w:rsidRPr="003A0DEB" w:rsidRDefault="003A0DEB" w:rsidP="003A0DEB">
      <w:pPr>
        <w:rPr>
          <w:rFonts w:ascii="Arial" w:hAnsi="Arial" w:cs="Arial"/>
          <w:sz w:val="22"/>
          <w:szCs w:val="22"/>
        </w:rPr>
      </w:pPr>
      <w:r w:rsidRPr="003A0DEB">
        <w:rPr>
          <w:rFonts w:ascii="Arial" w:hAnsi="Arial" w:cs="Arial"/>
          <w:sz w:val="22"/>
          <w:szCs w:val="22"/>
          <w:lang w:val="x-none"/>
        </w:rPr>
        <w:t> </w:t>
      </w:r>
      <w:r w:rsidRPr="003A0DEB">
        <w:rPr>
          <w:rFonts w:ascii="Arial" w:hAnsi="Arial" w:cs="Arial"/>
          <w:sz w:val="22"/>
          <w:szCs w:val="22"/>
        </w:rPr>
        <w:t xml:space="preserve"> </w:t>
      </w:r>
    </w:p>
    <w:p w:rsidR="003A0DEB" w:rsidRPr="003A0DEB" w:rsidRDefault="003A0DEB" w:rsidP="003A0DEB">
      <w:pPr>
        <w:rPr>
          <w:rFonts w:ascii="Arial" w:hAnsi="Arial" w:cs="Arial"/>
          <w:sz w:val="22"/>
          <w:szCs w:val="22"/>
        </w:rPr>
      </w:pPr>
      <w:r w:rsidRPr="003A0DEB">
        <w:rPr>
          <w:rFonts w:ascii="Arial" w:hAnsi="Arial" w:cs="Arial"/>
          <w:b/>
          <w:bCs/>
          <w:sz w:val="22"/>
          <w:szCs w:val="22"/>
        </w:rPr>
        <w:t>7.</w:t>
      </w:r>
      <w:r w:rsidRPr="003A0DEB">
        <w:rPr>
          <w:rFonts w:ascii="Arial" w:hAnsi="Arial" w:cs="Arial"/>
          <w:sz w:val="22"/>
          <w:szCs w:val="22"/>
        </w:rPr>
        <w:t xml:space="preserve">  </w:t>
      </w:r>
      <w:r w:rsidRPr="003A0DEB">
        <w:rPr>
          <w:rFonts w:ascii="Arial" w:hAnsi="Arial" w:cs="Arial"/>
          <w:b/>
          <w:bCs/>
          <w:sz w:val="22"/>
          <w:szCs w:val="22"/>
          <w:bdr w:val="none" w:sz="0" w:space="0" w:color="auto" w:frame="1"/>
          <w:lang w:val="x-none"/>
        </w:rPr>
        <w:t>Новое в обязательственном праве:</w:t>
      </w:r>
      <w:r w:rsidRPr="003A0DEB">
        <w:rPr>
          <w:rFonts w:ascii="Arial" w:hAnsi="Arial" w:cs="Arial"/>
          <w:sz w:val="22"/>
          <w:szCs w:val="22"/>
        </w:rPr>
        <w:t xml:space="preserve"> </w:t>
      </w:r>
    </w:p>
    <w:p w:rsidR="003A0DEB" w:rsidRPr="003A0DEB" w:rsidRDefault="003A0DEB" w:rsidP="003A0DEB">
      <w:pPr>
        <w:spacing w:before="100" w:beforeAutospacing="1" w:after="100" w:afterAutospacing="1"/>
        <w:ind w:left="284" w:hanging="284"/>
        <w:rPr>
          <w:rFonts w:ascii="Arial" w:hAnsi="Arial" w:cs="Arial"/>
          <w:sz w:val="22"/>
          <w:szCs w:val="22"/>
        </w:rPr>
      </w:pPr>
      <w:r w:rsidRPr="003A0DEB">
        <w:rPr>
          <w:rFonts w:ascii="Arial" w:hAnsi="Arial" w:cs="Arial"/>
          <w:sz w:val="22"/>
          <w:szCs w:val="22"/>
        </w:rPr>
        <w:t xml:space="preserve">·       Понятие обязательства </w:t>
      </w:r>
    </w:p>
    <w:p w:rsidR="003A0DEB" w:rsidRPr="003A0DEB" w:rsidRDefault="003A0DEB" w:rsidP="003A0DEB">
      <w:pPr>
        <w:spacing w:before="100" w:beforeAutospacing="1" w:after="100" w:afterAutospacing="1"/>
        <w:ind w:left="284" w:hanging="284"/>
        <w:rPr>
          <w:rFonts w:ascii="Arial" w:hAnsi="Arial" w:cs="Arial"/>
          <w:sz w:val="22"/>
          <w:szCs w:val="22"/>
        </w:rPr>
      </w:pPr>
      <w:r w:rsidRPr="003A0DEB">
        <w:rPr>
          <w:rFonts w:ascii="Arial" w:hAnsi="Arial" w:cs="Arial"/>
          <w:sz w:val="22"/>
          <w:szCs w:val="22"/>
        </w:rPr>
        <w:t xml:space="preserve">·       Недопустимость одностороннего отказа от исполнения обязательства </w:t>
      </w:r>
    </w:p>
    <w:p w:rsidR="003A0DEB" w:rsidRPr="003A0DEB" w:rsidRDefault="003A0DEB" w:rsidP="003A0DEB">
      <w:pPr>
        <w:spacing w:before="100" w:beforeAutospacing="1" w:after="100" w:afterAutospacing="1"/>
        <w:ind w:left="284" w:hanging="284"/>
        <w:rPr>
          <w:rFonts w:ascii="Arial" w:hAnsi="Arial" w:cs="Arial"/>
          <w:sz w:val="22"/>
          <w:szCs w:val="22"/>
        </w:rPr>
      </w:pPr>
      <w:r w:rsidRPr="003A0DEB">
        <w:rPr>
          <w:rFonts w:ascii="Arial" w:hAnsi="Arial" w:cs="Arial"/>
          <w:sz w:val="22"/>
          <w:szCs w:val="22"/>
        </w:rPr>
        <w:t xml:space="preserve">·       Понятия альтернативного, факультативного, натурального обязательства. </w:t>
      </w:r>
      <w:r w:rsidRPr="003A0DEB">
        <w:rPr>
          <w:rFonts w:ascii="Arial" w:hAnsi="Arial" w:cs="Arial"/>
          <w:sz w:val="22"/>
          <w:szCs w:val="22"/>
        </w:rPr>
        <w:br/>
        <w:t xml:space="preserve">Срок и место исполнения обязательства </w:t>
      </w:r>
    </w:p>
    <w:p w:rsidR="003A0DEB" w:rsidRPr="003A0DEB" w:rsidRDefault="003A0DEB" w:rsidP="003A0DEB">
      <w:pPr>
        <w:spacing w:before="100" w:beforeAutospacing="1" w:after="100" w:afterAutospacing="1"/>
        <w:ind w:left="284" w:hanging="284"/>
        <w:rPr>
          <w:rFonts w:ascii="Arial" w:hAnsi="Arial" w:cs="Arial"/>
          <w:sz w:val="22"/>
          <w:szCs w:val="22"/>
        </w:rPr>
      </w:pPr>
      <w:r w:rsidRPr="003A0DEB">
        <w:rPr>
          <w:rFonts w:ascii="Arial" w:hAnsi="Arial" w:cs="Arial"/>
          <w:sz w:val="22"/>
          <w:szCs w:val="22"/>
        </w:rPr>
        <w:t xml:space="preserve">·       Исполнение обязательства третьим лицом. </w:t>
      </w:r>
      <w:r w:rsidRPr="003A0DEB">
        <w:rPr>
          <w:rFonts w:ascii="Arial" w:hAnsi="Arial" w:cs="Arial"/>
          <w:sz w:val="22"/>
          <w:szCs w:val="22"/>
        </w:rPr>
        <w:br/>
        <w:t xml:space="preserve">Исполнение обязательства внесением долга в депозит </w:t>
      </w:r>
    </w:p>
    <w:p w:rsidR="003A0DEB" w:rsidRPr="003A0DEB" w:rsidRDefault="003A0DEB" w:rsidP="003A0DEB">
      <w:pPr>
        <w:spacing w:before="100" w:beforeAutospacing="1" w:after="100" w:afterAutospacing="1"/>
        <w:ind w:left="284" w:hanging="284"/>
        <w:rPr>
          <w:rFonts w:ascii="Arial" w:hAnsi="Arial" w:cs="Arial"/>
          <w:sz w:val="22"/>
          <w:szCs w:val="22"/>
        </w:rPr>
      </w:pPr>
      <w:r w:rsidRPr="003A0DEB">
        <w:rPr>
          <w:rFonts w:ascii="Arial" w:hAnsi="Arial" w:cs="Arial"/>
          <w:sz w:val="22"/>
          <w:szCs w:val="22"/>
        </w:rPr>
        <w:t xml:space="preserve">·       Обусловленное исполнение обязательства </w:t>
      </w:r>
    </w:p>
    <w:p w:rsidR="003A0DEB" w:rsidRPr="003A0DEB" w:rsidRDefault="003A0DEB" w:rsidP="003A0DEB">
      <w:pPr>
        <w:spacing w:before="100" w:beforeAutospacing="1" w:after="100" w:afterAutospacing="1"/>
        <w:ind w:left="284" w:hanging="284"/>
        <w:rPr>
          <w:rFonts w:ascii="Arial" w:hAnsi="Arial" w:cs="Arial"/>
          <w:sz w:val="22"/>
          <w:szCs w:val="22"/>
        </w:rPr>
      </w:pPr>
      <w:r w:rsidRPr="003A0DEB">
        <w:rPr>
          <w:rFonts w:ascii="Arial" w:hAnsi="Arial" w:cs="Arial"/>
          <w:sz w:val="22"/>
          <w:szCs w:val="22"/>
        </w:rPr>
        <w:t xml:space="preserve">·       Встречное исполнение обязательств </w:t>
      </w:r>
    </w:p>
    <w:p w:rsidR="003A0DEB" w:rsidRPr="003A0DEB" w:rsidRDefault="003A0DEB" w:rsidP="003A0DEB">
      <w:pPr>
        <w:spacing w:before="100" w:beforeAutospacing="1" w:after="100" w:afterAutospacing="1"/>
        <w:ind w:left="284" w:hanging="284"/>
        <w:rPr>
          <w:rFonts w:ascii="Arial" w:hAnsi="Arial" w:cs="Arial"/>
          <w:sz w:val="22"/>
          <w:szCs w:val="22"/>
        </w:rPr>
      </w:pPr>
      <w:r w:rsidRPr="003A0DEB">
        <w:rPr>
          <w:rFonts w:ascii="Arial" w:hAnsi="Arial" w:cs="Arial"/>
          <w:sz w:val="22"/>
          <w:szCs w:val="22"/>
        </w:rPr>
        <w:t xml:space="preserve">·       Возмещение потерь, возникших в связи с исполнением, изменением или прекращением обязательства. </w:t>
      </w:r>
      <w:r w:rsidRPr="003A0DEB">
        <w:rPr>
          <w:rFonts w:ascii="Arial" w:hAnsi="Arial" w:cs="Arial"/>
          <w:sz w:val="22"/>
          <w:szCs w:val="22"/>
        </w:rPr>
        <w:br/>
        <w:t xml:space="preserve">Возмещение потерь, не связанных с нарушением обязательства должником.  </w:t>
      </w:r>
      <w:r w:rsidRPr="003A0DEB">
        <w:rPr>
          <w:rFonts w:ascii="Arial" w:hAnsi="Arial" w:cs="Arial"/>
          <w:sz w:val="22"/>
          <w:szCs w:val="22"/>
        </w:rPr>
        <w:br/>
        <w:t xml:space="preserve">Особенности различных способов обеспечения исполнения обязательств. </w:t>
      </w:r>
    </w:p>
    <w:p w:rsidR="003A0DEB" w:rsidRPr="003A0DEB" w:rsidRDefault="003A0DEB" w:rsidP="003A0DEB">
      <w:pPr>
        <w:spacing w:before="100" w:beforeAutospacing="1" w:after="100" w:afterAutospacing="1"/>
        <w:ind w:left="284" w:hanging="284"/>
        <w:rPr>
          <w:rFonts w:ascii="Arial" w:hAnsi="Arial" w:cs="Arial"/>
          <w:sz w:val="22"/>
          <w:szCs w:val="22"/>
        </w:rPr>
      </w:pPr>
      <w:r w:rsidRPr="003A0DEB">
        <w:rPr>
          <w:rFonts w:ascii="Arial" w:hAnsi="Arial" w:cs="Arial"/>
          <w:sz w:val="22"/>
          <w:szCs w:val="22"/>
          <w:lang w:val="uk-UA"/>
        </w:rPr>
        <w:t xml:space="preserve">·       </w:t>
      </w:r>
      <w:r w:rsidRPr="003A0DEB">
        <w:rPr>
          <w:rFonts w:ascii="Arial" w:hAnsi="Arial" w:cs="Arial"/>
          <w:sz w:val="22"/>
          <w:szCs w:val="22"/>
        </w:rPr>
        <w:t xml:space="preserve">Прекращение обязательств </w:t>
      </w:r>
    </w:p>
    <w:p w:rsidR="003A0DEB" w:rsidRPr="003A0DEB" w:rsidRDefault="003A0DEB" w:rsidP="003A0DEB">
      <w:pPr>
        <w:spacing w:before="100" w:beforeAutospacing="1" w:after="100" w:afterAutospacing="1"/>
        <w:ind w:left="284" w:hanging="284"/>
        <w:rPr>
          <w:rFonts w:ascii="Arial" w:hAnsi="Arial" w:cs="Arial"/>
          <w:sz w:val="22"/>
          <w:szCs w:val="22"/>
        </w:rPr>
      </w:pPr>
      <w:r w:rsidRPr="003A0DEB">
        <w:rPr>
          <w:rFonts w:ascii="Arial" w:hAnsi="Arial" w:cs="Arial"/>
          <w:sz w:val="22"/>
          <w:szCs w:val="22"/>
        </w:rPr>
        <w:t xml:space="preserve">·       </w:t>
      </w:r>
      <w:proofErr w:type="spellStart"/>
      <w:r w:rsidRPr="003A0DEB">
        <w:rPr>
          <w:rFonts w:ascii="Arial" w:hAnsi="Arial" w:cs="Arial"/>
          <w:sz w:val="22"/>
          <w:szCs w:val="22"/>
        </w:rPr>
        <w:t>Астрент</w:t>
      </w:r>
      <w:proofErr w:type="spellEnd"/>
      <w:r w:rsidRPr="003A0DEB">
        <w:rPr>
          <w:rFonts w:ascii="Arial" w:hAnsi="Arial" w:cs="Arial"/>
          <w:sz w:val="22"/>
          <w:szCs w:val="22"/>
        </w:rPr>
        <w:t xml:space="preserve"> – защита прав кредитора по обязательству </w:t>
      </w:r>
    </w:p>
    <w:p w:rsidR="003A0DEB" w:rsidRPr="003A0DEB" w:rsidRDefault="003A0DEB" w:rsidP="003A0DEB">
      <w:pPr>
        <w:spacing w:before="100" w:beforeAutospacing="1" w:after="100" w:afterAutospacing="1"/>
        <w:ind w:left="284" w:hanging="284"/>
        <w:rPr>
          <w:rFonts w:ascii="Arial" w:hAnsi="Arial" w:cs="Arial"/>
          <w:sz w:val="22"/>
          <w:szCs w:val="22"/>
        </w:rPr>
      </w:pPr>
      <w:r w:rsidRPr="003A0DEB">
        <w:rPr>
          <w:rFonts w:ascii="Arial" w:hAnsi="Arial" w:cs="Arial"/>
          <w:sz w:val="22"/>
          <w:szCs w:val="22"/>
        </w:rPr>
        <w:t xml:space="preserve">·       Соглашение кредиторов о порядке удовлетворения их требований к должнику </w:t>
      </w:r>
    </w:p>
    <w:p w:rsidR="003A0DEB" w:rsidRPr="003A0DEB" w:rsidRDefault="003A0DEB" w:rsidP="003A0DEB">
      <w:pPr>
        <w:spacing w:before="100" w:beforeAutospacing="1" w:after="100" w:afterAutospacing="1"/>
        <w:ind w:left="284" w:hanging="284"/>
        <w:rPr>
          <w:rFonts w:ascii="Arial" w:hAnsi="Arial" w:cs="Arial"/>
          <w:sz w:val="22"/>
          <w:szCs w:val="22"/>
        </w:rPr>
      </w:pPr>
      <w:r w:rsidRPr="003A0DEB">
        <w:rPr>
          <w:rFonts w:ascii="Arial" w:hAnsi="Arial" w:cs="Arial"/>
          <w:sz w:val="22"/>
          <w:szCs w:val="22"/>
        </w:rPr>
        <w:t xml:space="preserve">·       Законные проценты по денежному обязательству </w:t>
      </w:r>
    </w:p>
    <w:p w:rsidR="003A0DEB" w:rsidRPr="003A0DEB" w:rsidRDefault="003A0DEB" w:rsidP="003A0DEB">
      <w:pPr>
        <w:spacing w:before="100" w:beforeAutospacing="1" w:after="100" w:afterAutospacing="1"/>
        <w:ind w:left="284" w:hanging="284"/>
        <w:rPr>
          <w:rFonts w:ascii="Arial" w:hAnsi="Arial" w:cs="Arial"/>
          <w:sz w:val="22"/>
          <w:szCs w:val="22"/>
        </w:rPr>
      </w:pPr>
      <w:r w:rsidRPr="003A0DEB">
        <w:rPr>
          <w:rFonts w:ascii="Arial" w:hAnsi="Arial" w:cs="Arial"/>
          <w:sz w:val="22"/>
          <w:szCs w:val="22"/>
        </w:rPr>
        <w:lastRenderedPageBreak/>
        <w:t xml:space="preserve">·       Новый порядок расчета процентов за пользование чужими средствами </w:t>
      </w:r>
    </w:p>
    <w:p w:rsidR="003A0DEB" w:rsidRPr="003A0DEB" w:rsidRDefault="003A0DEB" w:rsidP="003A0DEB">
      <w:pPr>
        <w:spacing w:before="100" w:beforeAutospacing="1" w:after="100" w:afterAutospacing="1"/>
        <w:ind w:left="284" w:hanging="284"/>
        <w:rPr>
          <w:rFonts w:ascii="Arial" w:hAnsi="Arial" w:cs="Arial"/>
          <w:sz w:val="22"/>
          <w:szCs w:val="22"/>
        </w:rPr>
      </w:pPr>
      <w:r w:rsidRPr="003A0DEB">
        <w:rPr>
          <w:rFonts w:ascii="Arial" w:hAnsi="Arial" w:cs="Arial"/>
          <w:sz w:val="22"/>
          <w:szCs w:val="22"/>
        </w:rPr>
        <w:t xml:space="preserve">·       Новые правила доказывания убытков </w:t>
      </w:r>
    </w:p>
    <w:p w:rsidR="003A0DEB" w:rsidRPr="003A0DEB" w:rsidRDefault="003A0DEB" w:rsidP="003A0DEB">
      <w:pPr>
        <w:spacing w:before="100" w:beforeAutospacing="1" w:after="100" w:afterAutospacing="1"/>
        <w:ind w:left="284" w:hanging="284"/>
        <w:rPr>
          <w:rFonts w:ascii="Arial" w:hAnsi="Arial" w:cs="Arial"/>
          <w:sz w:val="22"/>
          <w:szCs w:val="22"/>
        </w:rPr>
      </w:pPr>
      <w:r w:rsidRPr="003A0DEB">
        <w:rPr>
          <w:rFonts w:ascii="Arial" w:hAnsi="Arial" w:cs="Arial"/>
          <w:sz w:val="22"/>
          <w:szCs w:val="22"/>
        </w:rPr>
        <w:t xml:space="preserve">·       Возмещение убытков при прекращении договора </w:t>
      </w:r>
    </w:p>
    <w:p w:rsidR="003A0DEB" w:rsidRPr="003A0DEB" w:rsidRDefault="003A0DEB" w:rsidP="003A0DEB">
      <w:pPr>
        <w:spacing w:before="100" w:beforeAutospacing="1" w:after="100" w:afterAutospacing="1"/>
        <w:ind w:left="284" w:hanging="284"/>
        <w:rPr>
          <w:rFonts w:ascii="Arial" w:hAnsi="Arial" w:cs="Arial"/>
          <w:sz w:val="22"/>
          <w:szCs w:val="22"/>
        </w:rPr>
      </w:pPr>
      <w:r w:rsidRPr="003A0DEB">
        <w:rPr>
          <w:rFonts w:ascii="Arial" w:hAnsi="Arial" w:cs="Arial"/>
          <w:sz w:val="22"/>
          <w:szCs w:val="22"/>
        </w:rPr>
        <w:t xml:space="preserve">·       Возмещение потерь, возникших в случае наступления определенных в договоре обстоятельств </w:t>
      </w:r>
    </w:p>
    <w:p w:rsidR="003A0DEB" w:rsidRPr="003A0DEB" w:rsidRDefault="003A0DEB" w:rsidP="003A0DEB">
      <w:pPr>
        <w:spacing w:before="100" w:beforeAutospacing="1" w:after="100" w:afterAutospacing="1"/>
        <w:rPr>
          <w:rFonts w:ascii="Arial" w:hAnsi="Arial" w:cs="Arial"/>
          <w:sz w:val="22"/>
          <w:szCs w:val="22"/>
        </w:rPr>
      </w:pPr>
      <w:r w:rsidRPr="003A0DEB">
        <w:rPr>
          <w:rFonts w:ascii="Arial" w:hAnsi="Arial" w:cs="Arial"/>
          <w:b/>
          <w:bCs/>
          <w:sz w:val="22"/>
          <w:szCs w:val="22"/>
        </w:rPr>
        <w:t>8.</w:t>
      </w:r>
      <w:r w:rsidRPr="003A0DEB">
        <w:rPr>
          <w:rFonts w:ascii="Arial" w:hAnsi="Arial" w:cs="Arial"/>
          <w:sz w:val="22"/>
          <w:szCs w:val="22"/>
        </w:rPr>
        <w:t xml:space="preserve">  </w:t>
      </w:r>
      <w:proofErr w:type="spellStart"/>
      <w:r w:rsidRPr="003A0DEB">
        <w:rPr>
          <w:rFonts w:ascii="Arial" w:hAnsi="Arial" w:cs="Arial"/>
          <w:b/>
          <w:bCs/>
          <w:sz w:val="22"/>
          <w:szCs w:val="22"/>
          <w:lang w:val="uk-UA"/>
        </w:rPr>
        <w:t>Новое</w:t>
      </w:r>
      <w:proofErr w:type="spellEnd"/>
      <w:r w:rsidRPr="003A0DEB">
        <w:rPr>
          <w:rFonts w:ascii="Arial" w:hAnsi="Arial" w:cs="Arial"/>
          <w:b/>
          <w:bCs/>
          <w:sz w:val="22"/>
          <w:szCs w:val="22"/>
          <w:lang w:val="uk-UA"/>
        </w:rPr>
        <w:t xml:space="preserve"> в </w:t>
      </w:r>
      <w:proofErr w:type="spellStart"/>
      <w:r w:rsidRPr="003A0DEB">
        <w:rPr>
          <w:rFonts w:ascii="Arial" w:hAnsi="Arial" w:cs="Arial"/>
          <w:b/>
          <w:bCs/>
          <w:sz w:val="22"/>
          <w:szCs w:val="22"/>
          <w:lang w:val="uk-UA"/>
        </w:rPr>
        <w:t>обеспечении</w:t>
      </w:r>
      <w:proofErr w:type="spellEnd"/>
      <w:r w:rsidRPr="003A0DEB">
        <w:rPr>
          <w:rFonts w:ascii="Arial" w:hAnsi="Arial" w:cs="Arial"/>
          <w:b/>
          <w:bCs/>
          <w:sz w:val="22"/>
          <w:szCs w:val="22"/>
          <w:lang w:val="uk-UA"/>
        </w:rPr>
        <w:t xml:space="preserve"> </w:t>
      </w:r>
      <w:proofErr w:type="spellStart"/>
      <w:r w:rsidRPr="003A0DEB">
        <w:rPr>
          <w:rFonts w:ascii="Arial" w:hAnsi="Arial" w:cs="Arial"/>
          <w:b/>
          <w:bCs/>
          <w:sz w:val="22"/>
          <w:szCs w:val="22"/>
          <w:lang w:val="uk-UA"/>
        </w:rPr>
        <w:t>исполнения</w:t>
      </w:r>
      <w:proofErr w:type="spellEnd"/>
      <w:r w:rsidRPr="003A0DEB">
        <w:rPr>
          <w:rFonts w:ascii="Arial" w:hAnsi="Arial" w:cs="Arial"/>
          <w:b/>
          <w:bCs/>
          <w:sz w:val="22"/>
          <w:szCs w:val="22"/>
          <w:lang w:val="uk-UA"/>
        </w:rPr>
        <w:t xml:space="preserve"> </w:t>
      </w:r>
      <w:proofErr w:type="spellStart"/>
      <w:r w:rsidRPr="003A0DEB">
        <w:rPr>
          <w:rFonts w:ascii="Arial" w:hAnsi="Arial" w:cs="Arial"/>
          <w:b/>
          <w:bCs/>
          <w:sz w:val="22"/>
          <w:szCs w:val="22"/>
          <w:lang w:val="uk-UA"/>
        </w:rPr>
        <w:t>обязательств</w:t>
      </w:r>
      <w:proofErr w:type="spellEnd"/>
      <w:r w:rsidRPr="003A0DEB">
        <w:rPr>
          <w:rFonts w:ascii="Arial" w:hAnsi="Arial" w:cs="Arial"/>
          <w:sz w:val="22"/>
          <w:szCs w:val="22"/>
        </w:rPr>
        <w:t xml:space="preserve"> </w:t>
      </w:r>
    </w:p>
    <w:p w:rsidR="003A0DEB" w:rsidRPr="003A0DEB" w:rsidRDefault="003A0DEB" w:rsidP="003A0DEB">
      <w:pPr>
        <w:spacing w:after="120"/>
        <w:ind w:left="284" w:hanging="284"/>
        <w:rPr>
          <w:rFonts w:ascii="Arial" w:hAnsi="Arial" w:cs="Arial"/>
          <w:sz w:val="22"/>
          <w:szCs w:val="22"/>
        </w:rPr>
      </w:pPr>
      <w:r w:rsidRPr="003A0DEB">
        <w:rPr>
          <w:rFonts w:ascii="Arial" w:hAnsi="Arial" w:cs="Arial"/>
          <w:sz w:val="22"/>
          <w:szCs w:val="22"/>
        </w:rPr>
        <w:t xml:space="preserve">·       Неустойка: новое в регулировании </w:t>
      </w:r>
    </w:p>
    <w:p w:rsidR="003A0DEB" w:rsidRPr="003A0DEB" w:rsidRDefault="003A0DEB" w:rsidP="003A0DEB">
      <w:pPr>
        <w:spacing w:after="120"/>
        <w:ind w:left="284" w:hanging="284"/>
        <w:rPr>
          <w:rFonts w:ascii="Arial" w:hAnsi="Arial" w:cs="Arial"/>
          <w:sz w:val="22"/>
          <w:szCs w:val="22"/>
        </w:rPr>
      </w:pPr>
      <w:r w:rsidRPr="003A0DEB">
        <w:rPr>
          <w:rFonts w:ascii="Arial" w:hAnsi="Arial" w:cs="Arial"/>
          <w:sz w:val="22"/>
          <w:szCs w:val="22"/>
        </w:rPr>
        <w:t xml:space="preserve">·       Новое в законодательстве о залоге и ипотеке  </w:t>
      </w:r>
      <w:r w:rsidRPr="003A0DEB">
        <w:rPr>
          <w:rFonts w:ascii="Arial" w:hAnsi="Arial" w:cs="Arial"/>
          <w:sz w:val="22"/>
          <w:szCs w:val="22"/>
        </w:rPr>
        <w:br/>
        <w:t xml:space="preserve">Независимая гарантия как способ обеспечения исполнения обязательств. Обеспечительный платеж, задаток, банковская гарантия. </w:t>
      </w:r>
    </w:p>
    <w:p w:rsidR="003A0DEB" w:rsidRPr="003A0DEB" w:rsidRDefault="003A0DEB" w:rsidP="003A0DEB">
      <w:pPr>
        <w:spacing w:after="120"/>
        <w:ind w:left="284" w:hanging="284"/>
        <w:rPr>
          <w:rFonts w:ascii="Arial" w:hAnsi="Arial" w:cs="Arial"/>
          <w:sz w:val="22"/>
          <w:szCs w:val="22"/>
        </w:rPr>
      </w:pPr>
      <w:r w:rsidRPr="003A0DEB">
        <w:rPr>
          <w:rFonts w:ascii="Arial" w:hAnsi="Arial" w:cs="Arial"/>
          <w:sz w:val="22"/>
          <w:szCs w:val="22"/>
        </w:rPr>
        <w:t xml:space="preserve">·       Удержание вещи: новая редакция § 4 Главы 23 Гражданского кодекса РФ </w:t>
      </w:r>
    </w:p>
    <w:p w:rsidR="003A0DEB" w:rsidRPr="003A0DEB" w:rsidRDefault="003A0DEB" w:rsidP="003A0DEB">
      <w:pPr>
        <w:spacing w:after="120"/>
        <w:ind w:left="284" w:hanging="284"/>
        <w:rPr>
          <w:rFonts w:ascii="Arial" w:hAnsi="Arial" w:cs="Arial"/>
          <w:sz w:val="22"/>
          <w:szCs w:val="22"/>
        </w:rPr>
      </w:pPr>
      <w:r w:rsidRPr="003A0DEB">
        <w:rPr>
          <w:rFonts w:ascii="Arial" w:hAnsi="Arial" w:cs="Arial"/>
          <w:sz w:val="22"/>
          <w:szCs w:val="22"/>
        </w:rPr>
        <w:t xml:space="preserve">·       Новые правила о поручительстве </w:t>
      </w:r>
    </w:p>
    <w:p w:rsidR="003A0DEB" w:rsidRPr="003A0DEB" w:rsidRDefault="003A0DEB" w:rsidP="003A0DEB">
      <w:pPr>
        <w:rPr>
          <w:rFonts w:ascii="Arial" w:hAnsi="Arial" w:cs="Arial"/>
          <w:sz w:val="22"/>
          <w:szCs w:val="22"/>
        </w:rPr>
      </w:pPr>
      <w:r w:rsidRPr="003A0DEB">
        <w:rPr>
          <w:rFonts w:ascii="Arial" w:hAnsi="Arial" w:cs="Arial"/>
          <w:sz w:val="22"/>
          <w:szCs w:val="22"/>
          <w:lang w:val="x-none"/>
        </w:rPr>
        <w:t> </w:t>
      </w:r>
      <w:r w:rsidRPr="003A0DEB">
        <w:rPr>
          <w:rFonts w:ascii="Arial" w:hAnsi="Arial" w:cs="Arial"/>
          <w:sz w:val="22"/>
          <w:szCs w:val="22"/>
        </w:rPr>
        <w:t xml:space="preserve"> </w:t>
      </w:r>
    </w:p>
    <w:p w:rsidR="003A0DEB" w:rsidRPr="003A0DEB" w:rsidRDefault="003A0DEB" w:rsidP="003A0DEB">
      <w:pPr>
        <w:rPr>
          <w:rFonts w:ascii="Arial" w:hAnsi="Arial" w:cs="Arial"/>
          <w:sz w:val="22"/>
          <w:szCs w:val="22"/>
        </w:rPr>
      </w:pPr>
      <w:r w:rsidRPr="003A0DEB">
        <w:rPr>
          <w:rFonts w:ascii="Arial" w:hAnsi="Arial" w:cs="Arial"/>
          <w:b/>
          <w:bCs/>
          <w:sz w:val="22"/>
          <w:szCs w:val="22"/>
        </w:rPr>
        <w:t>9.</w:t>
      </w:r>
      <w:r w:rsidRPr="003A0DEB">
        <w:rPr>
          <w:rFonts w:ascii="Arial" w:hAnsi="Arial" w:cs="Arial"/>
          <w:sz w:val="22"/>
          <w:szCs w:val="22"/>
        </w:rPr>
        <w:t xml:space="preserve">  </w:t>
      </w:r>
      <w:r w:rsidRPr="003A0DEB">
        <w:rPr>
          <w:rFonts w:ascii="Arial" w:hAnsi="Arial" w:cs="Arial"/>
          <w:b/>
          <w:bCs/>
          <w:sz w:val="22"/>
          <w:szCs w:val="22"/>
          <w:lang w:val="x-none"/>
        </w:rPr>
        <w:t>Актуальные юридические вопросы прекращения договорных обязательств</w:t>
      </w:r>
      <w:r w:rsidRPr="003A0DEB">
        <w:rPr>
          <w:rFonts w:ascii="Arial" w:hAnsi="Arial" w:cs="Arial"/>
          <w:b/>
          <w:bCs/>
          <w:sz w:val="22"/>
          <w:szCs w:val="22"/>
        </w:rPr>
        <w:t xml:space="preserve">. </w:t>
      </w:r>
      <w:r w:rsidRPr="003A0DEB">
        <w:rPr>
          <w:rFonts w:ascii="Arial" w:hAnsi="Arial" w:cs="Arial"/>
          <w:sz w:val="22"/>
          <w:szCs w:val="22"/>
          <w:lang w:val="x-none"/>
        </w:rPr>
        <w:t xml:space="preserve">Анализ последней судебной практики по вопросам прощения долга, предоставления отступного, новации и зачета встречных требований. Прекращение обязательств невозможностью исполнения. Отличие форс-мажора и временной невозможности исполнения. Включение в договор условия о «периоде ожидания» в случае временной невозможности. Возможность прекращения обязательств при ненадлежащем исполнении. Расторжение договора при существенном изменении обстоятельств (возможность квалификации финансового кризиса или иных резких изменений макроэкономической и курсовой конъюнктуры как основания для применения ст.451 ГК, процедура расторжения, анализ судебной практики и др.). </w:t>
      </w:r>
    </w:p>
    <w:p w:rsidR="003A0DEB" w:rsidRPr="003A0DEB" w:rsidRDefault="003A0DEB" w:rsidP="003A0DEB">
      <w:pPr>
        <w:rPr>
          <w:rFonts w:ascii="Arial" w:hAnsi="Arial" w:cs="Arial"/>
          <w:sz w:val="22"/>
          <w:szCs w:val="22"/>
        </w:rPr>
      </w:pPr>
      <w:r w:rsidRPr="003A0DEB">
        <w:rPr>
          <w:rFonts w:ascii="Arial" w:hAnsi="Arial" w:cs="Arial"/>
          <w:sz w:val="22"/>
          <w:szCs w:val="22"/>
          <w:lang w:val="x-none"/>
        </w:rPr>
        <w:t> </w:t>
      </w:r>
      <w:r w:rsidRPr="003A0DEB">
        <w:rPr>
          <w:rFonts w:ascii="Arial" w:hAnsi="Arial" w:cs="Arial"/>
          <w:sz w:val="22"/>
          <w:szCs w:val="22"/>
        </w:rPr>
        <w:t xml:space="preserve"> </w:t>
      </w:r>
    </w:p>
    <w:p w:rsidR="003A0DEB" w:rsidRPr="003A0DEB" w:rsidRDefault="003A0DEB" w:rsidP="003A0DEB">
      <w:pPr>
        <w:rPr>
          <w:rFonts w:ascii="Arial" w:hAnsi="Arial" w:cs="Arial"/>
          <w:sz w:val="22"/>
          <w:szCs w:val="22"/>
        </w:rPr>
      </w:pPr>
      <w:r w:rsidRPr="003A0DEB">
        <w:rPr>
          <w:rFonts w:ascii="Arial" w:hAnsi="Arial" w:cs="Arial"/>
          <w:b/>
          <w:bCs/>
          <w:sz w:val="22"/>
          <w:szCs w:val="22"/>
        </w:rPr>
        <w:t>10.</w:t>
      </w:r>
      <w:r w:rsidRPr="003A0DEB">
        <w:rPr>
          <w:rFonts w:ascii="Arial" w:hAnsi="Arial" w:cs="Arial"/>
          <w:sz w:val="22"/>
          <w:szCs w:val="22"/>
        </w:rPr>
        <w:t xml:space="preserve">  </w:t>
      </w:r>
      <w:r w:rsidRPr="003A0DEB">
        <w:rPr>
          <w:rFonts w:ascii="Arial" w:hAnsi="Arial" w:cs="Arial"/>
          <w:b/>
          <w:bCs/>
          <w:sz w:val="22"/>
          <w:szCs w:val="22"/>
          <w:lang w:val="x-none"/>
        </w:rPr>
        <w:t xml:space="preserve">Расторжение договора как механизм защиты прав кредитора. </w:t>
      </w:r>
      <w:r w:rsidRPr="003A0DEB">
        <w:rPr>
          <w:rFonts w:ascii="Arial" w:hAnsi="Arial" w:cs="Arial"/>
          <w:sz w:val="22"/>
          <w:szCs w:val="22"/>
          <w:lang w:val="x-none"/>
        </w:rPr>
        <w:t>Соотношение с односторонним отказом, судебный и внесудебный порядок, возможность реституции как последствия расторжения и др. судебная и внесудебная процедура расторжения, порядок осуществления одностороннего отказа, существенное нарушение, возможность реституции как последствия расторжения, иск о возврате предоплаты.</w:t>
      </w:r>
      <w:r w:rsidRPr="003A0DEB">
        <w:rPr>
          <w:rFonts w:ascii="Arial" w:hAnsi="Arial" w:cs="Arial"/>
          <w:sz w:val="22"/>
          <w:szCs w:val="22"/>
        </w:rPr>
        <w:t xml:space="preserve"> </w:t>
      </w:r>
    </w:p>
    <w:p w:rsidR="003A0DEB" w:rsidRPr="003A0DEB" w:rsidRDefault="003A0DEB" w:rsidP="003A0DEB">
      <w:pPr>
        <w:spacing w:before="100" w:beforeAutospacing="1" w:after="100" w:afterAutospacing="1"/>
        <w:rPr>
          <w:rFonts w:ascii="Arial" w:hAnsi="Arial" w:cs="Arial"/>
          <w:sz w:val="22"/>
          <w:szCs w:val="22"/>
        </w:rPr>
      </w:pPr>
      <w:r w:rsidRPr="003A0DEB">
        <w:rPr>
          <w:rFonts w:ascii="Arial" w:hAnsi="Arial" w:cs="Arial"/>
          <w:b/>
          <w:bCs/>
          <w:sz w:val="22"/>
          <w:szCs w:val="22"/>
        </w:rPr>
        <w:t>11.</w:t>
      </w:r>
      <w:r w:rsidRPr="003A0DEB">
        <w:rPr>
          <w:rFonts w:ascii="Arial" w:hAnsi="Arial" w:cs="Arial"/>
          <w:sz w:val="22"/>
          <w:szCs w:val="22"/>
        </w:rPr>
        <w:t xml:space="preserve">  </w:t>
      </w:r>
      <w:r w:rsidRPr="003A0DEB">
        <w:rPr>
          <w:rFonts w:ascii="Arial" w:hAnsi="Arial" w:cs="Arial"/>
          <w:b/>
          <w:bCs/>
          <w:sz w:val="22"/>
          <w:szCs w:val="22"/>
          <w:bdr w:val="none" w:sz="0" w:space="0" w:color="auto" w:frame="1"/>
          <w:lang w:val="x-none"/>
        </w:rPr>
        <w:t xml:space="preserve">Новые правила совершения и обжалования сделок. </w:t>
      </w:r>
      <w:r w:rsidRPr="003A0DEB">
        <w:rPr>
          <w:rFonts w:ascii="Arial" w:hAnsi="Arial" w:cs="Arial"/>
          <w:sz w:val="22"/>
          <w:szCs w:val="22"/>
          <w:lang w:val="x-none"/>
        </w:rPr>
        <w:t>Условия получения согласия на сделку. Гражданско-правовые последствия юридически значимых сообщений. Решение собрания, юридически значимые события. Нотариальные сделки. Особенности заключения сделок с объектами недвижимости – новый подход.</w:t>
      </w:r>
      <w:r w:rsidRPr="003A0DEB">
        <w:rPr>
          <w:rFonts w:ascii="Arial" w:hAnsi="Arial" w:cs="Arial"/>
          <w:sz w:val="22"/>
          <w:szCs w:val="22"/>
        </w:rPr>
        <w:t xml:space="preserve"> </w:t>
      </w:r>
    </w:p>
    <w:p w:rsidR="003A0DEB" w:rsidRPr="003A0DEB" w:rsidRDefault="003A0DEB" w:rsidP="003A0DEB">
      <w:pPr>
        <w:spacing w:before="100" w:beforeAutospacing="1" w:after="100" w:afterAutospacing="1"/>
        <w:rPr>
          <w:rFonts w:ascii="Arial" w:hAnsi="Arial" w:cs="Arial"/>
          <w:sz w:val="22"/>
          <w:szCs w:val="22"/>
        </w:rPr>
      </w:pPr>
      <w:r w:rsidRPr="003A0DEB">
        <w:rPr>
          <w:rFonts w:ascii="Arial" w:hAnsi="Arial" w:cs="Arial"/>
          <w:sz w:val="22"/>
          <w:szCs w:val="22"/>
        </w:rPr>
        <w:t> </w:t>
      </w:r>
      <w:r w:rsidRPr="003A0DEB">
        <w:rPr>
          <w:rFonts w:ascii="Arial" w:hAnsi="Arial" w:cs="Arial"/>
          <w:b/>
          <w:bCs/>
          <w:sz w:val="22"/>
          <w:szCs w:val="22"/>
        </w:rPr>
        <w:t>12.</w:t>
      </w:r>
      <w:r w:rsidRPr="003A0DEB">
        <w:rPr>
          <w:rFonts w:ascii="Arial" w:hAnsi="Arial" w:cs="Arial"/>
          <w:sz w:val="22"/>
          <w:szCs w:val="22"/>
        </w:rPr>
        <w:t xml:space="preserve">  </w:t>
      </w:r>
      <w:r w:rsidRPr="003A0DEB">
        <w:rPr>
          <w:rFonts w:ascii="Arial" w:hAnsi="Arial" w:cs="Arial"/>
          <w:b/>
          <w:bCs/>
          <w:sz w:val="22"/>
          <w:szCs w:val="22"/>
          <w:lang w:val="x-none"/>
        </w:rPr>
        <w:t>Недействительность сделок. Существенные изменения ГК, касающиеся оспаривания заключенного договора.</w:t>
      </w:r>
      <w:r w:rsidRPr="003A0DEB">
        <w:rPr>
          <w:rFonts w:ascii="Arial" w:hAnsi="Arial" w:cs="Arial"/>
          <w:sz w:val="22"/>
          <w:szCs w:val="22"/>
          <w:lang w:val="x-none"/>
        </w:rPr>
        <w:t xml:space="preserve"> Основания недействительности сделки. Новые подходы к разграничению оспоримых и ничтожных сделок. Отличие недействительных и незаключенных договоров в свете реформы ГК РФ. Ограничение возможностей по оспариванию сделок. Возможность оспаривания несправедливых условий договора. Недобросовестное оспаривание факта </w:t>
      </w:r>
      <w:proofErr w:type="spellStart"/>
      <w:r w:rsidRPr="003A0DEB">
        <w:rPr>
          <w:rFonts w:ascii="Arial" w:hAnsi="Arial" w:cs="Arial"/>
          <w:sz w:val="22"/>
          <w:szCs w:val="22"/>
          <w:lang w:val="x-none"/>
        </w:rPr>
        <w:t>заключенности</w:t>
      </w:r>
      <w:proofErr w:type="spellEnd"/>
      <w:r w:rsidRPr="003A0DEB">
        <w:rPr>
          <w:rFonts w:ascii="Arial" w:hAnsi="Arial" w:cs="Arial"/>
          <w:sz w:val="22"/>
          <w:szCs w:val="22"/>
          <w:lang w:val="x-none"/>
        </w:rPr>
        <w:t xml:space="preserve"> договора должником при нежелании нести ответственность по договору или при потере интереса к сделке в силу изменения экономической конъюнктуры. Методы эффективного противодействия возможному отказу должника от признания факта заключения договора по различным </w:t>
      </w:r>
      <w:r w:rsidRPr="003A0DEB">
        <w:rPr>
          <w:rFonts w:ascii="Arial" w:hAnsi="Arial" w:cs="Arial"/>
          <w:sz w:val="22"/>
          <w:szCs w:val="22"/>
          <w:lang w:val="x-none"/>
        </w:rPr>
        <w:lastRenderedPageBreak/>
        <w:t xml:space="preserve">основаниям. Ограничение возможностей по оспариванию </w:t>
      </w:r>
      <w:proofErr w:type="spellStart"/>
      <w:r w:rsidRPr="003A0DEB">
        <w:rPr>
          <w:rFonts w:ascii="Arial" w:hAnsi="Arial" w:cs="Arial"/>
          <w:sz w:val="22"/>
          <w:szCs w:val="22"/>
          <w:lang w:val="x-none"/>
        </w:rPr>
        <w:t>заключенности</w:t>
      </w:r>
      <w:proofErr w:type="spellEnd"/>
      <w:r w:rsidRPr="003A0DEB">
        <w:rPr>
          <w:rFonts w:ascii="Arial" w:hAnsi="Arial" w:cs="Arial"/>
          <w:sz w:val="22"/>
          <w:szCs w:val="22"/>
          <w:lang w:val="x-none"/>
        </w:rPr>
        <w:t xml:space="preserve"> частично исполненного договора.</w:t>
      </w:r>
      <w:r w:rsidRPr="003A0DEB">
        <w:rPr>
          <w:rFonts w:ascii="Arial" w:hAnsi="Arial" w:cs="Arial"/>
          <w:sz w:val="22"/>
          <w:szCs w:val="22"/>
        </w:rPr>
        <w:t xml:space="preserve"> </w:t>
      </w:r>
    </w:p>
    <w:p w:rsidR="003A0DEB" w:rsidRPr="003A0DEB" w:rsidRDefault="003A0DEB" w:rsidP="003A0DEB">
      <w:pPr>
        <w:spacing w:before="100" w:beforeAutospacing="1" w:after="100" w:afterAutospacing="1"/>
        <w:rPr>
          <w:rFonts w:ascii="Arial" w:hAnsi="Arial" w:cs="Arial"/>
          <w:sz w:val="22"/>
          <w:szCs w:val="22"/>
        </w:rPr>
      </w:pPr>
      <w:r w:rsidRPr="003A0DEB">
        <w:rPr>
          <w:rFonts w:ascii="Arial" w:hAnsi="Arial" w:cs="Arial"/>
          <w:b/>
          <w:bCs/>
          <w:sz w:val="22"/>
          <w:szCs w:val="22"/>
        </w:rPr>
        <w:t>13.</w:t>
      </w:r>
      <w:r w:rsidRPr="003A0DEB">
        <w:rPr>
          <w:rFonts w:ascii="Arial" w:hAnsi="Arial" w:cs="Arial"/>
          <w:sz w:val="22"/>
          <w:szCs w:val="22"/>
        </w:rPr>
        <w:t xml:space="preserve">  </w:t>
      </w:r>
      <w:r w:rsidRPr="003A0DEB">
        <w:rPr>
          <w:rFonts w:ascii="Arial" w:hAnsi="Arial" w:cs="Arial"/>
          <w:b/>
          <w:bCs/>
          <w:sz w:val="22"/>
          <w:szCs w:val="22"/>
          <w:lang w:val="x-none"/>
        </w:rPr>
        <w:t xml:space="preserve">Актуальные практические вопросы работы с дебиторами на досудебной стадии и организации эффективной претензионной работы. </w:t>
      </w:r>
      <w:r w:rsidRPr="003A0DEB">
        <w:rPr>
          <w:rFonts w:ascii="Arial" w:hAnsi="Arial" w:cs="Arial"/>
          <w:sz w:val="22"/>
          <w:szCs w:val="22"/>
          <w:lang w:val="x-none"/>
        </w:rPr>
        <w:t xml:space="preserve">Анализ основных целей и различных моделей претензионной работы. Практика применения средств защиты прав кредитора. </w:t>
      </w:r>
      <w:r w:rsidRPr="003A0DEB">
        <w:rPr>
          <w:rFonts w:ascii="Arial" w:hAnsi="Arial" w:cs="Arial"/>
          <w:b/>
          <w:bCs/>
          <w:sz w:val="22"/>
          <w:szCs w:val="22"/>
          <w:lang w:val="x-none"/>
        </w:rPr>
        <w:t xml:space="preserve">Работа по выявлению нарушений договорных условий. </w:t>
      </w:r>
      <w:r w:rsidRPr="003A0DEB">
        <w:rPr>
          <w:rFonts w:ascii="Arial" w:hAnsi="Arial" w:cs="Arial"/>
          <w:sz w:val="22"/>
          <w:szCs w:val="22"/>
          <w:lang w:val="x-none"/>
        </w:rPr>
        <w:t xml:space="preserve">Технологии расследования и рассмотрения коммерческих актов, претензий и другой документации. Анализ актов, заключений экспертизы и других документов, устанавливающих факты хищения, утраты, недостачи, невыполнение обязательств. Определение имущественного вреда. </w:t>
      </w:r>
      <w:r w:rsidRPr="003A0DEB">
        <w:rPr>
          <w:rFonts w:ascii="Arial" w:hAnsi="Arial" w:cs="Arial"/>
          <w:b/>
          <w:bCs/>
          <w:sz w:val="22"/>
          <w:szCs w:val="22"/>
          <w:lang w:val="x-none"/>
        </w:rPr>
        <w:t xml:space="preserve">Практические проблемы отправления и доставки претензий. Определение содержания претензий. </w:t>
      </w:r>
      <w:r w:rsidRPr="003A0DEB">
        <w:rPr>
          <w:rFonts w:ascii="Arial" w:hAnsi="Arial" w:cs="Arial"/>
          <w:sz w:val="22"/>
          <w:szCs w:val="22"/>
          <w:lang w:val="x-none"/>
        </w:rPr>
        <w:t>Правовые последствия несоблюдения установленного претензионного порядка. Методы повышения вероятности подписания должником акта сверки. Иные способы признания долга.</w:t>
      </w:r>
      <w:r w:rsidRPr="003A0DEB">
        <w:rPr>
          <w:rFonts w:ascii="Arial" w:hAnsi="Arial" w:cs="Arial"/>
          <w:sz w:val="22"/>
          <w:szCs w:val="22"/>
        </w:rPr>
        <w:t xml:space="preserve"> </w:t>
      </w:r>
    </w:p>
    <w:p w:rsidR="003A0DEB" w:rsidRPr="003A0DEB" w:rsidRDefault="003A0DEB" w:rsidP="003A0DEB">
      <w:pPr>
        <w:spacing w:before="100" w:beforeAutospacing="1" w:after="100" w:afterAutospacing="1"/>
        <w:rPr>
          <w:rFonts w:ascii="Arial" w:hAnsi="Arial" w:cs="Arial"/>
          <w:sz w:val="22"/>
          <w:szCs w:val="22"/>
        </w:rPr>
      </w:pPr>
      <w:r w:rsidRPr="003A0DEB">
        <w:rPr>
          <w:rFonts w:ascii="Arial" w:hAnsi="Arial" w:cs="Arial"/>
          <w:b/>
          <w:bCs/>
          <w:sz w:val="22"/>
          <w:szCs w:val="22"/>
        </w:rPr>
        <w:t>14.</w:t>
      </w:r>
      <w:r w:rsidRPr="003A0DEB">
        <w:rPr>
          <w:rFonts w:ascii="Arial" w:hAnsi="Arial" w:cs="Arial"/>
          <w:sz w:val="22"/>
          <w:szCs w:val="22"/>
        </w:rPr>
        <w:t xml:space="preserve">  </w:t>
      </w:r>
      <w:r w:rsidRPr="003A0DEB">
        <w:rPr>
          <w:rFonts w:ascii="Arial" w:hAnsi="Arial" w:cs="Arial"/>
          <w:b/>
          <w:bCs/>
          <w:sz w:val="22"/>
          <w:szCs w:val="22"/>
          <w:lang w:val="x-none"/>
        </w:rPr>
        <w:t xml:space="preserve">Приостановление встречного исполнения </w:t>
      </w:r>
      <w:r w:rsidRPr="003A0DEB">
        <w:rPr>
          <w:rFonts w:ascii="Arial" w:hAnsi="Arial" w:cs="Arial"/>
          <w:sz w:val="22"/>
          <w:szCs w:val="22"/>
          <w:lang w:val="x-none"/>
        </w:rPr>
        <w:t xml:space="preserve">(критерии определения </w:t>
      </w:r>
      <w:proofErr w:type="spellStart"/>
      <w:r w:rsidRPr="003A0DEB">
        <w:rPr>
          <w:rFonts w:ascii="Arial" w:hAnsi="Arial" w:cs="Arial"/>
          <w:sz w:val="22"/>
          <w:szCs w:val="22"/>
          <w:lang w:val="x-none"/>
        </w:rPr>
        <w:t>встречности</w:t>
      </w:r>
      <w:proofErr w:type="spellEnd"/>
      <w:r w:rsidRPr="003A0DEB">
        <w:rPr>
          <w:rFonts w:ascii="Arial" w:hAnsi="Arial" w:cs="Arial"/>
          <w:sz w:val="22"/>
          <w:szCs w:val="22"/>
          <w:lang w:val="x-none"/>
        </w:rPr>
        <w:t xml:space="preserve"> исполнений, механизм реализации, необходимость уведомления, существенность нарушения, приостановление исполнения при предвидимом нарушении, возможность приостановки отгрузки при неоплате предыдущих партий, возможность приостановки подачи энергии при неоплате арендой платы и др.).</w:t>
      </w:r>
      <w:r w:rsidRPr="003A0DEB">
        <w:rPr>
          <w:rFonts w:ascii="Arial" w:hAnsi="Arial" w:cs="Arial"/>
          <w:sz w:val="22"/>
          <w:szCs w:val="22"/>
        </w:rPr>
        <w:t xml:space="preserve"> </w:t>
      </w:r>
    </w:p>
    <w:p w:rsidR="003A0DEB" w:rsidRPr="003A0DEB" w:rsidRDefault="003A0DEB" w:rsidP="003A0DEB">
      <w:pPr>
        <w:spacing w:before="100" w:beforeAutospacing="1" w:after="100" w:afterAutospacing="1"/>
        <w:rPr>
          <w:rFonts w:ascii="Arial" w:hAnsi="Arial" w:cs="Arial"/>
          <w:sz w:val="22"/>
          <w:szCs w:val="22"/>
        </w:rPr>
      </w:pPr>
      <w:r w:rsidRPr="003A0DEB">
        <w:rPr>
          <w:rFonts w:ascii="Arial" w:hAnsi="Arial" w:cs="Arial"/>
          <w:b/>
          <w:bCs/>
          <w:sz w:val="22"/>
          <w:szCs w:val="22"/>
        </w:rPr>
        <w:t>15.</w:t>
      </w:r>
      <w:r w:rsidRPr="003A0DEB">
        <w:rPr>
          <w:rFonts w:ascii="Arial" w:hAnsi="Arial" w:cs="Arial"/>
          <w:sz w:val="22"/>
          <w:szCs w:val="22"/>
        </w:rPr>
        <w:t xml:space="preserve">  </w:t>
      </w:r>
      <w:r w:rsidRPr="003A0DEB">
        <w:rPr>
          <w:rFonts w:ascii="Arial" w:hAnsi="Arial" w:cs="Arial"/>
          <w:b/>
          <w:bCs/>
          <w:sz w:val="22"/>
          <w:szCs w:val="22"/>
          <w:lang w:val="x-none"/>
        </w:rPr>
        <w:t xml:space="preserve">Сбор информации о финансовом состоянии должника и определение перспектив фактического взыскания. </w:t>
      </w:r>
      <w:r w:rsidRPr="003A0DEB">
        <w:rPr>
          <w:rFonts w:ascii="Arial" w:hAnsi="Arial" w:cs="Arial"/>
          <w:sz w:val="22"/>
          <w:szCs w:val="22"/>
          <w:lang w:val="x-none"/>
        </w:rPr>
        <w:t>Механизмы обнаружения счетов должника.</w:t>
      </w:r>
      <w:r w:rsidRPr="003A0DEB">
        <w:rPr>
          <w:rFonts w:ascii="Arial" w:hAnsi="Arial" w:cs="Arial"/>
          <w:sz w:val="22"/>
          <w:szCs w:val="22"/>
        </w:rPr>
        <w:t xml:space="preserve"> </w:t>
      </w:r>
    </w:p>
    <w:p w:rsidR="003A0DEB" w:rsidRPr="003A0DEB" w:rsidRDefault="003A0DEB" w:rsidP="003A0DEB">
      <w:pPr>
        <w:spacing w:before="100" w:beforeAutospacing="1" w:after="100" w:afterAutospacing="1"/>
        <w:rPr>
          <w:rFonts w:ascii="Arial" w:hAnsi="Arial" w:cs="Arial"/>
          <w:sz w:val="22"/>
          <w:szCs w:val="22"/>
        </w:rPr>
      </w:pPr>
      <w:r w:rsidRPr="003A0DEB">
        <w:rPr>
          <w:rFonts w:ascii="Arial" w:hAnsi="Arial" w:cs="Arial"/>
          <w:b/>
          <w:bCs/>
          <w:sz w:val="22"/>
          <w:szCs w:val="22"/>
        </w:rPr>
        <w:t>16.</w:t>
      </w:r>
      <w:r w:rsidRPr="003A0DEB">
        <w:rPr>
          <w:rFonts w:ascii="Arial" w:hAnsi="Arial" w:cs="Arial"/>
          <w:sz w:val="22"/>
          <w:szCs w:val="22"/>
        </w:rPr>
        <w:t xml:space="preserve">  </w:t>
      </w:r>
      <w:r w:rsidRPr="003A0DEB">
        <w:rPr>
          <w:rFonts w:ascii="Arial" w:hAnsi="Arial" w:cs="Arial"/>
          <w:b/>
          <w:bCs/>
          <w:sz w:val="22"/>
          <w:szCs w:val="22"/>
          <w:lang w:val="x-none"/>
        </w:rPr>
        <w:t xml:space="preserve">Особенности взыскания неустойки и процентов годовых </w:t>
      </w:r>
      <w:r w:rsidRPr="003A0DEB">
        <w:rPr>
          <w:rFonts w:ascii="Arial" w:hAnsi="Arial" w:cs="Arial"/>
          <w:sz w:val="22"/>
          <w:szCs w:val="22"/>
          <w:lang w:val="x-none"/>
        </w:rPr>
        <w:t>(практика применения ст.333 ГК, взыскание санкций с бюджетных организаций, налоговые последствия согласования санкций, начисление санкций на НДС, расчет процентов годовых при коммерческом кредитовании и др.).</w:t>
      </w:r>
      <w:r w:rsidRPr="003A0DEB">
        <w:rPr>
          <w:rFonts w:ascii="Arial" w:hAnsi="Arial" w:cs="Arial"/>
          <w:sz w:val="22"/>
          <w:szCs w:val="22"/>
        </w:rPr>
        <w:t xml:space="preserve"> </w:t>
      </w:r>
    </w:p>
    <w:p w:rsidR="003A0DEB" w:rsidRPr="003A0DEB" w:rsidRDefault="003A0DEB" w:rsidP="003A0DEB">
      <w:pPr>
        <w:spacing w:before="100" w:beforeAutospacing="1" w:after="100" w:afterAutospacing="1"/>
        <w:rPr>
          <w:rFonts w:ascii="Arial" w:hAnsi="Arial" w:cs="Arial"/>
          <w:sz w:val="22"/>
          <w:szCs w:val="22"/>
        </w:rPr>
      </w:pPr>
      <w:r w:rsidRPr="003A0DEB">
        <w:rPr>
          <w:rFonts w:ascii="Arial" w:hAnsi="Arial" w:cs="Arial"/>
          <w:b/>
          <w:bCs/>
          <w:sz w:val="22"/>
          <w:szCs w:val="22"/>
        </w:rPr>
        <w:t>17.</w:t>
      </w:r>
      <w:r w:rsidRPr="003A0DEB">
        <w:rPr>
          <w:rFonts w:ascii="Arial" w:hAnsi="Arial" w:cs="Arial"/>
          <w:sz w:val="22"/>
          <w:szCs w:val="22"/>
        </w:rPr>
        <w:t xml:space="preserve">  </w:t>
      </w:r>
      <w:r w:rsidRPr="003A0DEB">
        <w:rPr>
          <w:rFonts w:ascii="Arial" w:hAnsi="Arial" w:cs="Arial"/>
          <w:b/>
          <w:bCs/>
          <w:sz w:val="22"/>
          <w:szCs w:val="22"/>
          <w:lang w:val="x-none"/>
        </w:rPr>
        <w:t xml:space="preserve">Присуждение к исполнению в натуре как способ защиты прав кредитора </w:t>
      </w:r>
      <w:r w:rsidRPr="003A0DEB">
        <w:rPr>
          <w:rFonts w:ascii="Arial" w:hAnsi="Arial" w:cs="Arial"/>
          <w:sz w:val="22"/>
          <w:szCs w:val="22"/>
          <w:lang w:val="x-none"/>
        </w:rPr>
        <w:t>(взыскание денежного долга, возврат предоплаты, истребование товаров, реализация исков об исполнении в натуре на стадии исполнительного производства и др.).</w:t>
      </w:r>
      <w:r w:rsidRPr="003A0DEB">
        <w:rPr>
          <w:rFonts w:ascii="Arial" w:hAnsi="Arial" w:cs="Arial"/>
          <w:sz w:val="22"/>
          <w:szCs w:val="22"/>
        </w:rPr>
        <w:t xml:space="preserve"> </w:t>
      </w:r>
    </w:p>
    <w:p w:rsidR="003A0DEB" w:rsidRPr="003A0DEB" w:rsidRDefault="003A0DEB" w:rsidP="003A0DEB">
      <w:pPr>
        <w:spacing w:before="100" w:beforeAutospacing="1" w:after="100" w:afterAutospacing="1"/>
        <w:rPr>
          <w:rFonts w:ascii="Arial" w:hAnsi="Arial" w:cs="Arial"/>
          <w:sz w:val="22"/>
          <w:szCs w:val="22"/>
        </w:rPr>
      </w:pPr>
      <w:r w:rsidRPr="003A0DEB">
        <w:rPr>
          <w:rFonts w:ascii="Arial" w:hAnsi="Arial" w:cs="Arial"/>
          <w:b/>
          <w:bCs/>
          <w:sz w:val="22"/>
          <w:szCs w:val="22"/>
        </w:rPr>
        <w:t>18.</w:t>
      </w:r>
      <w:r w:rsidRPr="003A0DEB">
        <w:rPr>
          <w:rFonts w:ascii="Arial" w:hAnsi="Arial" w:cs="Arial"/>
          <w:sz w:val="22"/>
          <w:szCs w:val="22"/>
        </w:rPr>
        <w:t xml:space="preserve">  </w:t>
      </w:r>
      <w:r w:rsidRPr="003A0DEB">
        <w:rPr>
          <w:rFonts w:ascii="Arial" w:hAnsi="Arial" w:cs="Arial"/>
          <w:b/>
          <w:bCs/>
          <w:sz w:val="22"/>
          <w:szCs w:val="22"/>
          <w:lang w:val="x-none"/>
        </w:rPr>
        <w:t xml:space="preserve">Взыскание убытков за нарушение договора </w:t>
      </w:r>
      <w:r w:rsidRPr="003A0DEB">
        <w:rPr>
          <w:rFonts w:ascii="Arial" w:hAnsi="Arial" w:cs="Arial"/>
          <w:sz w:val="22"/>
          <w:szCs w:val="22"/>
          <w:lang w:val="x-none"/>
        </w:rPr>
        <w:t>(форс-мажор и иные основания освобождения от ответственности, виды убытков, проблемы доказывания упущенной выгоды, методы упрощения процедуры доказывания убытков, убытки в виде ценовой разницы, абстрактные убытки, компенсаторные и мораторные убытки, условия договора об ограничении или освобождении от ответственности и др.).</w:t>
      </w:r>
      <w:r w:rsidRPr="003A0DEB">
        <w:rPr>
          <w:rFonts w:ascii="Arial" w:hAnsi="Arial" w:cs="Arial"/>
          <w:b/>
          <w:bCs/>
          <w:sz w:val="22"/>
          <w:szCs w:val="22"/>
          <w:lang w:val="x-none"/>
        </w:rPr>
        <w:t xml:space="preserve"> </w:t>
      </w:r>
      <w:r w:rsidRPr="003A0DEB">
        <w:rPr>
          <w:rFonts w:ascii="Arial" w:hAnsi="Arial" w:cs="Arial"/>
          <w:sz w:val="22"/>
          <w:szCs w:val="22"/>
          <w:lang w:val="x-none"/>
        </w:rPr>
        <w:t>Другие средства правовой защиты на случай нарушения договора. Уменьшение договорной цены в случае ненадлежащего исполнения договоров поставки, подряда и услуг. Особенности взыскания неустойки и процентов по ст. 395 ГК РФ.</w:t>
      </w:r>
      <w:r w:rsidRPr="003A0DEB">
        <w:rPr>
          <w:rFonts w:ascii="Arial" w:hAnsi="Arial" w:cs="Arial"/>
          <w:sz w:val="22"/>
          <w:szCs w:val="22"/>
        </w:rPr>
        <w:t xml:space="preserve"> </w:t>
      </w:r>
    </w:p>
    <w:p w:rsidR="003A0DEB" w:rsidRPr="003A0DEB" w:rsidRDefault="003A0DEB" w:rsidP="003A0DEB">
      <w:pPr>
        <w:spacing w:before="100" w:beforeAutospacing="1" w:after="100" w:afterAutospacing="1"/>
        <w:rPr>
          <w:rFonts w:ascii="Arial" w:hAnsi="Arial" w:cs="Arial"/>
          <w:sz w:val="22"/>
          <w:szCs w:val="22"/>
        </w:rPr>
      </w:pPr>
      <w:r w:rsidRPr="003A0DEB">
        <w:rPr>
          <w:rFonts w:ascii="Arial" w:hAnsi="Arial" w:cs="Arial"/>
          <w:b/>
          <w:bCs/>
          <w:sz w:val="22"/>
          <w:szCs w:val="22"/>
        </w:rPr>
        <w:t>19.</w:t>
      </w:r>
      <w:r w:rsidRPr="003A0DEB">
        <w:rPr>
          <w:rFonts w:ascii="Arial" w:hAnsi="Arial" w:cs="Arial"/>
          <w:sz w:val="22"/>
          <w:szCs w:val="22"/>
        </w:rPr>
        <w:t xml:space="preserve">  </w:t>
      </w:r>
      <w:r w:rsidRPr="003A0DEB">
        <w:rPr>
          <w:rFonts w:ascii="Arial" w:hAnsi="Arial" w:cs="Arial"/>
          <w:b/>
          <w:bCs/>
          <w:sz w:val="22"/>
          <w:szCs w:val="22"/>
          <w:lang w:val="x-none"/>
        </w:rPr>
        <w:t xml:space="preserve">Порядок подготовки исковых материалов и стратегия ведения дела в судебных органах. </w:t>
      </w:r>
      <w:r w:rsidRPr="003A0DEB">
        <w:rPr>
          <w:rFonts w:ascii="Arial" w:hAnsi="Arial" w:cs="Arial"/>
          <w:sz w:val="22"/>
          <w:szCs w:val="22"/>
          <w:lang w:val="x-none"/>
        </w:rPr>
        <w:t>Судебная практика по вопросам применения исковой давности, новеллы ГК РФ.</w:t>
      </w:r>
      <w:r w:rsidRPr="003A0DEB">
        <w:rPr>
          <w:rFonts w:ascii="Arial" w:hAnsi="Arial" w:cs="Arial"/>
          <w:b/>
          <w:bCs/>
          <w:sz w:val="22"/>
          <w:szCs w:val="22"/>
          <w:lang w:val="x-none"/>
        </w:rPr>
        <w:t xml:space="preserve"> </w:t>
      </w:r>
      <w:r w:rsidRPr="003A0DEB">
        <w:rPr>
          <w:rFonts w:ascii="Arial" w:hAnsi="Arial" w:cs="Arial"/>
          <w:sz w:val="22"/>
          <w:szCs w:val="22"/>
          <w:lang w:val="x-none"/>
        </w:rPr>
        <w:t>Новые правовые позиции ВС РФ по рассмотрению дел в апелляционной и кассационной инстанции. Упрощенное производство на современном этапе в свете последних изменений. Организация взаимодействия с судебными приставами.</w:t>
      </w:r>
      <w:r w:rsidRPr="003A0DEB">
        <w:rPr>
          <w:rFonts w:ascii="Arial" w:hAnsi="Arial" w:cs="Arial"/>
          <w:sz w:val="22"/>
          <w:szCs w:val="22"/>
        </w:rPr>
        <w:t xml:space="preserve"> </w:t>
      </w:r>
    </w:p>
    <w:p w:rsidR="00B868EF" w:rsidRPr="003A0DEB" w:rsidRDefault="003A0DEB" w:rsidP="003A0DEB">
      <w:pPr>
        <w:spacing w:before="100" w:beforeAutospacing="1" w:after="100" w:afterAutospacing="1"/>
        <w:rPr>
          <w:rFonts w:ascii="Arial" w:hAnsi="Arial" w:cs="Arial"/>
          <w:sz w:val="22"/>
          <w:szCs w:val="22"/>
        </w:rPr>
      </w:pPr>
      <w:r w:rsidRPr="003A0DEB">
        <w:rPr>
          <w:rFonts w:ascii="Arial" w:hAnsi="Arial" w:cs="Arial"/>
          <w:b/>
          <w:bCs/>
          <w:sz w:val="22"/>
          <w:szCs w:val="22"/>
        </w:rPr>
        <w:t>20.</w:t>
      </w:r>
      <w:r w:rsidRPr="003A0DEB">
        <w:rPr>
          <w:rFonts w:ascii="Arial" w:hAnsi="Arial" w:cs="Arial"/>
          <w:sz w:val="22"/>
          <w:szCs w:val="22"/>
        </w:rPr>
        <w:t xml:space="preserve">  </w:t>
      </w:r>
      <w:r w:rsidRPr="003A0DEB">
        <w:rPr>
          <w:rFonts w:ascii="Arial" w:hAnsi="Arial" w:cs="Arial"/>
          <w:b/>
          <w:bCs/>
          <w:sz w:val="22"/>
          <w:szCs w:val="22"/>
          <w:lang w:val="x-none"/>
        </w:rPr>
        <w:t xml:space="preserve">Альтернативные способы разрешения правовых конфликтов. </w:t>
      </w:r>
      <w:r w:rsidRPr="003A0DEB">
        <w:rPr>
          <w:rFonts w:ascii="Arial" w:hAnsi="Arial" w:cs="Arial"/>
          <w:sz w:val="22"/>
          <w:szCs w:val="22"/>
          <w:lang w:val="x-none"/>
        </w:rPr>
        <w:t>Процедура урегулирования споров с участием посредника (процедура медиации). Третейские суды: практика работы, преимущества и недостатки.</w:t>
      </w:r>
      <w:r w:rsidRPr="003A0DEB">
        <w:rPr>
          <w:rFonts w:ascii="Arial" w:hAnsi="Arial" w:cs="Arial"/>
          <w:sz w:val="22"/>
          <w:szCs w:val="22"/>
        </w:rPr>
        <w:t xml:space="preserve"> </w:t>
      </w:r>
      <w:r w:rsidR="00B868EF" w:rsidRPr="003A0DEB">
        <w:rPr>
          <w:rFonts w:ascii="Arial" w:hAnsi="Arial" w:cs="Arial"/>
          <w:sz w:val="22"/>
          <w:szCs w:val="22"/>
        </w:rPr>
        <w:t xml:space="preserve"> </w:t>
      </w:r>
    </w:p>
    <w:p w:rsidR="00117E3E" w:rsidRPr="00D77A48" w:rsidRDefault="00117E3E" w:rsidP="00D77A48">
      <w:pPr>
        <w:rPr>
          <w:rFonts w:ascii="Arial" w:hAnsi="Arial" w:cs="Arial"/>
        </w:rPr>
      </w:pPr>
    </w:p>
    <w:p w:rsidR="00117E3E" w:rsidRDefault="00117E3E" w:rsidP="00D77A48">
      <w:pPr>
        <w:outlineLvl w:val="2"/>
        <w:rPr>
          <w:rFonts w:ascii="Arial" w:hAnsi="Arial" w:cs="Arial"/>
          <w:b/>
          <w:bCs/>
          <w:color w:val="262626" w:themeColor="text1" w:themeTint="D9"/>
          <w:spacing w:val="14"/>
          <w:sz w:val="22"/>
          <w:szCs w:val="22"/>
        </w:rPr>
      </w:pPr>
      <w:r w:rsidRPr="00D77A48">
        <w:rPr>
          <w:rFonts w:ascii="Arial" w:hAnsi="Arial" w:cs="Arial"/>
          <w:b/>
          <w:bCs/>
          <w:color w:val="262626" w:themeColor="text1" w:themeTint="D9"/>
          <w:spacing w:val="14"/>
          <w:sz w:val="22"/>
          <w:szCs w:val="22"/>
        </w:rPr>
        <w:t>Условия участия в семинаре:</w:t>
      </w:r>
    </w:p>
    <w:p w:rsidR="00D77A48" w:rsidRPr="00D77A48" w:rsidRDefault="00D77A48" w:rsidP="00D77A48">
      <w:pPr>
        <w:outlineLvl w:val="2"/>
        <w:rPr>
          <w:rFonts w:ascii="Arial" w:hAnsi="Arial" w:cs="Arial"/>
          <w:b/>
          <w:bCs/>
          <w:color w:val="262626" w:themeColor="text1" w:themeTint="D9"/>
          <w:spacing w:val="14"/>
          <w:sz w:val="22"/>
          <w:szCs w:val="22"/>
        </w:rPr>
      </w:pPr>
    </w:p>
    <w:p w:rsidR="00B31F7A" w:rsidRPr="00D77A48" w:rsidRDefault="00117E3E" w:rsidP="00D77A48">
      <w:pPr>
        <w:rPr>
          <w:rFonts w:ascii="Arial" w:hAnsi="Arial" w:cs="Arial"/>
          <w:color w:val="000000"/>
          <w:sz w:val="22"/>
          <w:szCs w:val="22"/>
        </w:rPr>
      </w:pPr>
      <w:r w:rsidRPr="00D77A48">
        <w:rPr>
          <w:rFonts w:ascii="Arial" w:hAnsi="Arial" w:cs="Arial"/>
          <w:color w:val="000000"/>
          <w:sz w:val="22"/>
          <w:szCs w:val="22"/>
        </w:rPr>
        <w:t xml:space="preserve">Стоимость участия в семинаре составляет </w:t>
      </w:r>
      <w:r w:rsidR="006770D7">
        <w:rPr>
          <w:rFonts w:ascii="Arial" w:hAnsi="Arial" w:cs="Arial"/>
          <w:b/>
          <w:color w:val="000000"/>
          <w:sz w:val="22"/>
          <w:szCs w:val="22"/>
        </w:rPr>
        <w:t>21</w:t>
      </w:r>
      <w:r w:rsidRPr="00D77A48">
        <w:rPr>
          <w:rFonts w:ascii="Arial" w:hAnsi="Arial" w:cs="Arial"/>
          <w:b/>
          <w:color w:val="000000"/>
          <w:sz w:val="22"/>
          <w:szCs w:val="22"/>
        </w:rPr>
        <w:t xml:space="preserve"> 000 руб</w:t>
      </w:r>
      <w:r w:rsidRPr="00D77A48">
        <w:rPr>
          <w:rFonts w:ascii="Arial" w:hAnsi="Arial" w:cs="Arial"/>
          <w:color w:val="000000"/>
          <w:sz w:val="22"/>
          <w:szCs w:val="22"/>
        </w:rPr>
        <w:t>., НДС не облагается.</w:t>
      </w:r>
      <w:r w:rsidRPr="00D77A48">
        <w:rPr>
          <w:rFonts w:ascii="Arial" w:hAnsi="Arial" w:cs="Arial"/>
          <w:color w:val="000000"/>
          <w:sz w:val="22"/>
          <w:szCs w:val="22"/>
        </w:rPr>
        <w:br/>
      </w:r>
      <w:r w:rsidRPr="00D77A48">
        <w:rPr>
          <w:rFonts w:ascii="Arial" w:hAnsi="Arial" w:cs="Arial"/>
          <w:color w:val="000000"/>
          <w:sz w:val="22"/>
          <w:szCs w:val="22"/>
        </w:rPr>
        <w:br/>
        <w:t>В стоимость участия включены</w:t>
      </w:r>
      <w:r w:rsidRPr="00D77A48">
        <w:rPr>
          <w:rFonts w:ascii="Arial" w:hAnsi="Arial" w:cs="Arial"/>
          <w:color w:val="000000"/>
          <w:sz w:val="22"/>
        </w:rPr>
        <w:t> </w:t>
      </w:r>
      <w:r w:rsidRPr="00D77A48">
        <w:rPr>
          <w:rFonts w:ascii="Arial" w:hAnsi="Arial" w:cs="Arial"/>
          <w:b/>
          <w:bCs/>
          <w:color w:val="000000"/>
          <w:sz w:val="22"/>
        </w:rPr>
        <w:t xml:space="preserve"> кофе-брейки, информационные материалы по теме мероприятия</w:t>
      </w:r>
      <w:r w:rsidRPr="00D77A48">
        <w:rPr>
          <w:rFonts w:ascii="Arial" w:hAnsi="Arial" w:cs="Arial"/>
          <w:color w:val="000000"/>
          <w:sz w:val="22"/>
          <w:szCs w:val="22"/>
        </w:rPr>
        <w:t>.</w:t>
      </w:r>
      <w:r w:rsidRPr="00D77A48">
        <w:rPr>
          <w:rFonts w:ascii="Arial" w:hAnsi="Arial" w:cs="Arial"/>
          <w:color w:val="000000"/>
          <w:sz w:val="22"/>
          <w:szCs w:val="22"/>
        </w:rPr>
        <w:br/>
      </w:r>
    </w:p>
    <w:p w:rsidR="00117E3E" w:rsidRPr="00D77A48" w:rsidRDefault="00117E3E" w:rsidP="00D77A48">
      <w:pPr>
        <w:rPr>
          <w:rFonts w:ascii="Arial" w:hAnsi="Arial" w:cs="Arial"/>
          <w:color w:val="000000"/>
          <w:sz w:val="22"/>
          <w:szCs w:val="22"/>
        </w:rPr>
      </w:pPr>
      <w:r w:rsidRPr="00D77A48">
        <w:rPr>
          <w:rFonts w:ascii="Arial" w:hAnsi="Arial" w:cs="Arial"/>
          <w:color w:val="000000"/>
          <w:sz w:val="22"/>
          <w:szCs w:val="22"/>
        </w:rPr>
        <w:t>Всем участникам выдается</w:t>
      </w:r>
      <w:r w:rsidRPr="00D77A48">
        <w:rPr>
          <w:rFonts w:ascii="Arial" w:hAnsi="Arial" w:cs="Arial"/>
          <w:color w:val="000000"/>
          <w:sz w:val="22"/>
        </w:rPr>
        <w:t> </w:t>
      </w:r>
      <w:r w:rsidR="0067364E" w:rsidRPr="00D77A48">
        <w:rPr>
          <w:rFonts w:ascii="Arial" w:hAnsi="Arial" w:cs="Arial"/>
          <w:color w:val="000000"/>
          <w:sz w:val="22"/>
        </w:rPr>
        <w:t xml:space="preserve">фирменное </w:t>
      </w:r>
      <w:r w:rsidRPr="00D77A48">
        <w:rPr>
          <w:rFonts w:ascii="Arial" w:hAnsi="Arial" w:cs="Arial"/>
          <w:b/>
          <w:bCs/>
          <w:color w:val="000000"/>
          <w:sz w:val="22"/>
        </w:rPr>
        <w:t>Свидетельство</w:t>
      </w:r>
      <w:r w:rsidRPr="00D77A48">
        <w:rPr>
          <w:rFonts w:ascii="Arial" w:hAnsi="Arial" w:cs="Arial"/>
          <w:color w:val="000000"/>
          <w:sz w:val="22"/>
        </w:rPr>
        <w:t> </w:t>
      </w:r>
      <w:r w:rsidR="0067364E" w:rsidRPr="00D77A48">
        <w:rPr>
          <w:rFonts w:ascii="Arial" w:hAnsi="Arial" w:cs="Arial"/>
          <w:color w:val="000000"/>
          <w:sz w:val="22"/>
        </w:rPr>
        <w:t>компании «Мир семинаров»</w:t>
      </w:r>
      <w:r w:rsidRPr="00D77A48">
        <w:rPr>
          <w:rFonts w:ascii="Arial" w:hAnsi="Arial" w:cs="Arial"/>
          <w:color w:val="000000"/>
          <w:sz w:val="22"/>
          <w:szCs w:val="22"/>
        </w:rPr>
        <w:t>.</w:t>
      </w:r>
      <w:r w:rsidRPr="00D77A48">
        <w:rPr>
          <w:rFonts w:ascii="Arial" w:hAnsi="Arial" w:cs="Arial"/>
          <w:color w:val="000000"/>
          <w:sz w:val="22"/>
          <w:szCs w:val="22"/>
        </w:rPr>
        <w:br/>
      </w:r>
      <w:r w:rsidR="0067364E" w:rsidRPr="00D77A48">
        <w:rPr>
          <w:rFonts w:ascii="Arial" w:hAnsi="Arial" w:cs="Arial"/>
          <w:color w:val="000000"/>
          <w:sz w:val="22"/>
          <w:szCs w:val="22"/>
        </w:rPr>
        <w:br/>
        <w:t>Участники, прибывшие на мероприятие</w:t>
      </w:r>
      <w:r w:rsidRPr="00D77A48">
        <w:rPr>
          <w:rFonts w:ascii="Arial" w:hAnsi="Arial" w:cs="Arial"/>
          <w:color w:val="000000"/>
          <w:sz w:val="22"/>
          <w:szCs w:val="22"/>
        </w:rPr>
        <w:t xml:space="preserve">, должны иметь при себе </w:t>
      </w:r>
      <w:r w:rsidRPr="00D77A48">
        <w:rPr>
          <w:rFonts w:ascii="Arial" w:hAnsi="Arial" w:cs="Arial"/>
          <w:b/>
          <w:color w:val="000000"/>
          <w:sz w:val="22"/>
          <w:szCs w:val="22"/>
        </w:rPr>
        <w:t>копию платежного поручения</w:t>
      </w:r>
      <w:r w:rsidRPr="00D77A48">
        <w:rPr>
          <w:rFonts w:ascii="Arial" w:hAnsi="Arial" w:cs="Arial"/>
          <w:color w:val="000000"/>
          <w:sz w:val="22"/>
          <w:szCs w:val="22"/>
        </w:rPr>
        <w:t xml:space="preserve"> или квитанцию об оплате, которые являются пропуском на семинар.</w:t>
      </w:r>
    </w:p>
    <w:sectPr w:rsidR="00117E3E" w:rsidRPr="00D77A48" w:rsidSect="00EC7B66">
      <w:headerReference w:type="default" r:id="rId9"/>
      <w:footerReference w:type="default" r:id="rId10"/>
      <w:pgSz w:w="11906" w:h="16838"/>
      <w:pgMar w:top="1985" w:right="850" w:bottom="1418"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D6C" w:rsidRDefault="001A1D6C" w:rsidP="00154D2E">
      <w:r>
        <w:separator/>
      </w:r>
    </w:p>
  </w:endnote>
  <w:endnote w:type="continuationSeparator" w:id="0">
    <w:p w:rsidR="001A1D6C" w:rsidRDefault="001A1D6C" w:rsidP="0015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4F" w:rsidRPr="008354B6" w:rsidRDefault="006462A2" w:rsidP="00A301E4">
    <w:pPr>
      <w:pStyle w:val="a3"/>
      <w:tabs>
        <w:tab w:val="clear" w:pos="4677"/>
        <w:tab w:val="center" w:pos="0"/>
        <w:tab w:val="center" w:pos="5812"/>
      </w:tabs>
      <w:jc w:val="center"/>
      <w:rPr>
        <w:rFonts w:ascii="Arial" w:hAnsi="Arial" w:cs="Arial"/>
        <w:sz w:val="22"/>
      </w:rPr>
    </w:pPr>
    <w:r>
      <w:rPr>
        <w:rFonts w:ascii="Arial" w:hAnsi="Arial" w:cs="Arial"/>
        <w:noProof/>
        <w:sz w:val="22"/>
      </w:rPr>
      <mc:AlternateContent>
        <mc:Choice Requires="wps">
          <w:drawing>
            <wp:anchor distT="0" distB="0" distL="114300" distR="114300" simplePos="0" relativeHeight="251659264" behindDoc="0" locked="0" layoutInCell="1" allowOverlap="1">
              <wp:simplePos x="0" y="0"/>
              <wp:positionH relativeFrom="column">
                <wp:posOffset>168910</wp:posOffset>
              </wp:positionH>
              <wp:positionV relativeFrom="paragraph">
                <wp:posOffset>3175</wp:posOffset>
              </wp:positionV>
              <wp:extent cx="5601970" cy="0"/>
              <wp:effectExtent l="6985" t="12700" r="10795"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3.3pt;margin-top:.25pt;width:441.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" strokecolor="black [3200]" strokeweight="1pt">
              <v:shadow color="#868686"/>
            </v:shape>
          </w:pict>
        </mc:Fallback>
      </mc:AlternateContent>
    </w:r>
    <w:r w:rsidR="009E644F" w:rsidRPr="008354B6">
      <w:rPr>
        <w:rFonts w:ascii="Arial" w:hAnsi="Arial" w:cs="Arial"/>
        <w:sz w:val="22"/>
      </w:rPr>
      <w:t>193079, г. Санкт-Петербург, Дальневосточный проспект, 71 литер</w:t>
    </w:r>
    <w:proofErr w:type="gramStart"/>
    <w:r w:rsidR="009E644F" w:rsidRPr="008354B6">
      <w:rPr>
        <w:rFonts w:ascii="Arial" w:hAnsi="Arial" w:cs="Arial"/>
        <w:sz w:val="22"/>
      </w:rPr>
      <w:t xml:space="preserve"> А</w:t>
    </w:r>
    <w:proofErr w:type="gramEnd"/>
    <w:r w:rsidR="009E644F" w:rsidRPr="008354B6">
      <w:rPr>
        <w:rFonts w:ascii="Arial" w:hAnsi="Arial" w:cs="Arial"/>
        <w:sz w:val="22"/>
      </w:rPr>
      <w:t>, помещение 11-Н</w:t>
    </w:r>
  </w:p>
  <w:p w:rsidR="009E644F" w:rsidRPr="002E072B" w:rsidRDefault="00A33F8C" w:rsidP="002E072B">
    <w:pPr>
      <w:pStyle w:val="a3"/>
      <w:tabs>
        <w:tab w:val="clear" w:pos="4677"/>
        <w:tab w:val="center" w:pos="0"/>
        <w:tab w:val="center" w:pos="5812"/>
      </w:tabs>
      <w:jc w:val="center"/>
      <w:rPr>
        <w:rFonts w:ascii="Arial" w:hAnsi="Arial" w:cs="Arial"/>
        <w:sz w:val="22"/>
        <w:lang w:val="en-US"/>
      </w:rPr>
    </w:pPr>
    <w:hyperlink r:id="rId1" w:history="1">
      <w:r w:rsidR="009E644F" w:rsidRPr="008354B6">
        <w:rPr>
          <w:rStyle w:val="a9"/>
          <w:rFonts w:ascii="Arial" w:hAnsi="Arial" w:cs="Arial"/>
          <w:color w:val="auto"/>
          <w:sz w:val="22"/>
          <w:u w:val="none"/>
          <w:lang w:val="en-US"/>
        </w:rPr>
        <w:t>mail@mirseminarov.com</w:t>
      </w:r>
    </w:hyperlink>
    <w:r w:rsidR="009E644F" w:rsidRPr="008354B6">
      <w:rPr>
        <w:rFonts w:ascii="Arial" w:hAnsi="Arial" w:cs="Arial"/>
        <w:sz w:val="22"/>
        <w:lang w:val="en-US"/>
      </w:rPr>
      <w:t xml:space="preserve">                      mirseminarov.com                     +7 (812) 940-09-23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D6C" w:rsidRDefault="001A1D6C" w:rsidP="00154D2E">
      <w:r>
        <w:separator/>
      </w:r>
    </w:p>
  </w:footnote>
  <w:footnote w:type="continuationSeparator" w:id="0">
    <w:p w:rsidR="001A1D6C" w:rsidRDefault="001A1D6C" w:rsidP="00154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4F" w:rsidRPr="00ED59ED" w:rsidRDefault="009E644F" w:rsidP="00ED59ED">
    <w:pPr>
      <w:pStyle w:val="a3"/>
      <w:tabs>
        <w:tab w:val="clear" w:pos="4677"/>
        <w:tab w:val="center" w:pos="5245"/>
      </w:tabs>
    </w:pPr>
    <w:r>
      <w:rPr>
        <w:noProof/>
      </w:rPr>
      <w:drawing>
        <wp:inline distT="0" distB="0" distL="0" distR="0">
          <wp:extent cx="1066800" cy="923925"/>
          <wp:effectExtent l="19050" t="0" r="0" b="0"/>
          <wp:docPr id="3" name="Рисунок 60" descr="C:\Users\Сашка\Desktop\логотип для фирм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Сашка\Desktop\логотип для фирм 2.png"/>
                  <pic:cNvPicPr>
                    <a:picLocks noChangeAspect="1" noChangeArrowheads="1"/>
                  </pic:cNvPicPr>
                </pic:nvPicPr>
                <pic:blipFill>
                  <a:blip r:embed="rId1"/>
                  <a:srcRect/>
                  <a:stretch>
                    <a:fillRect/>
                  </a:stretch>
                </pic:blipFill>
                <pic:spPr bwMode="auto">
                  <a:xfrm>
                    <a:off x="0" y="0"/>
                    <a:ext cx="1066800" cy="9239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3E3"/>
    <w:multiLevelType w:val="hybridMultilevel"/>
    <w:tmpl w:val="ACBA05E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30C3E2E"/>
    <w:multiLevelType w:val="hybridMultilevel"/>
    <w:tmpl w:val="5AD637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2D6184"/>
    <w:multiLevelType w:val="hybridMultilevel"/>
    <w:tmpl w:val="9236A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CE1803"/>
    <w:multiLevelType w:val="hybridMultilevel"/>
    <w:tmpl w:val="D19CC5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46077B"/>
    <w:multiLevelType w:val="hybridMultilevel"/>
    <w:tmpl w:val="404278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0C7807"/>
    <w:multiLevelType w:val="hybridMultilevel"/>
    <w:tmpl w:val="FC8ADEA0"/>
    <w:lvl w:ilvl="0" w:tplc="670A6E6E">
      <w:start w:val="1"/>
      <w:numFmt w:val="decimal"/>
      <w:lvlText w:val="%1."/>
      <w:lvlJc w:val="left"/>
      <w:pPr>
        <w:ind w:left="720" w:hanging="360"/>
      </w:pPr>
      <w:rPr>
        <w:rFonts w:ascii="Verdana" w:hAnsi="Verdana" w:hint="default"/>
        <w:b/>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091B72"/>
    <w:multiLevelType w:val="hybridMultilevel"/>
    <w:tmpl w:val="13B2E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45547C"/>
    <w:multiLevelType w:val="hybridMultilevel"/>
    <w:tmpl w:val="B6846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686802"/>
    <w:multiLevelType w:val="hybridMultilevel"/>
    <w:tmpl w:val="A9CEEC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807662"/>
    <w:multiLevelType w:val="multilevel"/>
    <w:tmpl w:val="DE68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C85392"/>
    <w:multiLevelType w:val="hybridMultilevel"/>
    <w:tmpl w:val="81A64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B732AA"/>
    <w:multiLevelType w:val="hybridMultilevel"/>
    <w:tmpl w:val="C35C5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CA66F1"/>
    <w:multiLevelType w:val="hybridMultilevel"/>
    <w:tmpl w:val="F8E02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A3577B"/>
    <w:multiLevelType w:val="hybridMultilevel"/>
    <w:tmpl w:val="9AA8BF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F512C8"/>
    <w:multiLevelType w:val="hybridMultilevel"/>
    <w:tmpl w:val="4E520E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081ACE"/>
    <w:multiLevelType w:val="hybridMultilevel"/>
    <w:tmpl w:val="11FE80CC"/>
    <w:lvl w:ilvl="0" w:tplc="0419000F">
      <w:start w:val="1"/>
      <w:numFmt w:val="decimal"/>
      <w:lvlText w:val="%1."/>
      <w:lvlJc w:val="left"/>
      <w:pPr>
        <w:ind w:left="360" w:hanging="360"/>
      </w:pPr>
      <w:rPr>
        <w:b/>
        <w:i w:val="0"/>
        <w:sz w:val="20"/>
      </w:rPr>
    </w:lvl>
    <w:lvl w:ilvl="1" w:tplc="04190019">
      <w:start w:val="1"/>
      <w:numFmt w:val="lowerLetter"/>
      <w:lvlText w:val="%2."/>
      <w:lvlJc w:val="left"/>
      <w:pPr>
        <w:ind w:left="1080" w:hanging="360"/>
      </w:pPr>
    </w:lvl>
    <w:lvl w:ilvl="2" w:tplc="72C44AE6">
      <w:numFmt w:val="bullet"/>
      <w:lvlText w:val="·"/>
      <w:lvlJc w:val="left"/>
      <w:pPr>
        <w:ind w:left="2175" w:hanging="555"/>
      </w:pPr>
      <w:rPr>
        <w:rFonts w:ascii="Arial" w:eastAsia="Times New Roman" w:hAnsi="Arial" w:cs="Arial"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15C3519"/>
    <w:multiLevelType w:val="hybridMultilevel"/>
    <w:tmpl w:val="721886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46E75573"/>
    <w:multiLevelType w:val="hybridMultilevel"/>
    <w:tmpl w:val="C4B8464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D">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AFC6032"/>
    <w:multiLevelType w:val="hybridMultilevel"/>
    <w:tmpl w:val="6CB6FE18"/>
    <w:lvl w:ilvl="0" w:tplc="82BC09DE">
      <w:start w:val="1"/>
      <w:numFmt w:val="decimal"/>
      <w:lvlText w:val="%1."/>
      <w:lvlJc w:val="left"/>
      <w:pPr>
        <w:ind w:left="720" w:hanging="360"/>
      </w:pPr>
      <w:rPr>
        <w:rFonts w:ascii="Verdana" w:hAnsi="Verdana" w:hint="default"/>
        <w:b/>
        <w:i w:val="0"/>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147355"/>
    <w:multiLevelType w:val="hybridMultilevel"/>
    <w:tmpl w:val="C1EC2B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81419A"/>
    <w:multiLevelType w:val="hybridMultilevel"/>
    <w:tmpl w:val="E5BE25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3A7702"/>
    <w:multiLevelType w:val="hybridMultilevel"/>
    <w:tmpl w:val="C09828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F03085"/>
    <w:multiLevelType w:val="hybridMultilevel"/>
    <w:tmpl w:val="35149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BF2F12"/>
    <w:multiLevelType w:val="hybridMultilevel"/>
    <w:tmpl w:val="099AABB4"/>
    <w:lvl w:ilvl="0" w:tplc="0419000F">
      <w:start w:val="1"/>
      <w:numFmt w:val="decimal"/>
      <w:lvlText w:val="%1."/>
      <w:lvlJc w:val="left"/>
      <w:pPr>
        <w:ind w:left="360" w:hanging="360"/>
      </w:pPr>
      <w:rPr>
        <w:b/>
        <w:i w:val="0"/>
        <w:sz w:val="2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40E4B56"/>
    <w:multiLevelType w:val="hybridMultilevel"/>
    <w:tmpl w:val="25BE3AC2"/>
    <w:lvl w:ilvl="0" w:tplc="FA2C23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F353BC"/>
    <w:multiLevelType w:val="hybridMultilevel"/>
    <w:tmpl w:val="2A4E5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416DD5"/>
    <w:multiLevelType w:val="hybridMultilevel"/>
    <w:tmpl w:val="82289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DC035B"/>
    <w:multiLevelType w:val="hybridMultilevel"/>
    <w:tmpl w:val="C4FC87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247DC8"/>
    <w:multiLevelType w:val="hybridMultilevel"/>
    <w:tmpl w:val="7612FF30"/>
    <w:lvl w:ilvl="0" w:tplc="6D6A1BD2">
      <w:start w:val="1"/>
      <w:numFmt w:val="decimal"/>
      <w:lvlText w:val="%1."/>
      <w:lvlJc w:val="left"/>
      <w:pPr>
        <w:ind w:left="360" w:hanging="360"/>
      </w:pPr>
      <w:rPr>
        <w:rFonts w:ascii="Verdana" w:eastAsia="Times New Roman" w:hAnsi="Verdana" w:cs="Arial"/>
        <w:b/>
        <w:i w:val="0"/>
        <w:sz w:val="2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0F65BD5"/>
    <w:multiLevelType w:val="hybridMultilevel"/>
    <w:tmpl w:val="29BEC09E"/>
    <w:lvl w:ilvl="0" w:tplc="BF34A8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AC1213"/>
    <w:multiLevelType w:val="hybridMultilevel"/>
    <w:tmpl w:val="0C268E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FB45FB"/>
    <w:multiLevelType w:val="hybridMultilevel"/>
    <w:tmpl w:val="D4F41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B15DB0"/>
    <w:multiLevelType w:val="hybridMultilevel"/>
    <w:tmpl w:val="E5E29492"/>
    <w:lvl w:ilvl="0" w:tplc="0419000F">
      <w:start w:val="1"/>
      <w:numFmt w:val="decimal"/>
      <w:lvlText w:val="%1."/>
      <w:lvlJc w:val="left"/>
      <w:pPr>
        <w:ind w:left="360" w:hanging="360"/>
      </w:pPr>
      <w:rPr>
        <w:b/>
        <w:i w:val="0"/>
        <w:sz w:val="2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F677081"/>
    <w:multiLevelType w:val="hybridMultilevel"/>
    <w:tmpl w:val="C1F0A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26"/>
  </w:num>
  <w:num w:numId="4">
    <w:abstractNumId w:val="7"/>
  </w:num>
  <w:num w:numId="5">
    <w:abstractNumId w:val="10"/>
  </w:num>
  <w:num w:numId="6">
    <w:abstractNumId w:val="22"/>
  </w:num>
  <w:num w:numId="7">
    <w:abstractNumId w:val="33"/>
  </w:num>
  <w:num w:numId="8">
    <w:abstractNumId w:val="25"/>
  </w:num>
  <w:num w:numId="9">
    <w:abstractNumId w:val="31"/>
  </w:num>
  <w:num w:numId="10">
    <w:abstractNumId w:val="11"/>
  </w:num>
  <w:num w:numId="11">
    <w:abstractNumId w:val="4"/>
  </w:num>
  <w:num w:numId="12">
    <w:abstractNumId w:val="16"/>
  </w:num>
  <w:num w:numId="13">
    <w:abstractNumId w:val="20"/>
  </w:num>
  <w:num w:numId="14">
    <w:abstractNumId w:val="14"/>
  </w:num>
  <w:num w:numId="15">
    <w:abstractNumId w:val="12"/>
  </w:num>
  <w:num w:numId="16">
    <w:abstractNumId w:val="21"/>
  </w:num>
  <w:num w:numId="17">
    <w:abstractNumId w:val="19"/>
  </w:num>
  <w:num w:numId="18">
    <w:abstractNumId w:val="13"/>
  </w:num>
  <w:num w:numId="19">
    <w:abstractNumId w:val="27"/>
  </w:num>
  <w:num w:numId="20">
    <w:abstractNumId w:val="3"/>
  </w:num>
  <w:num w:numId="21">
    <w:abstractNumId w:val="1"/>
  </w:num>
  <w:num w:numId="22">
    <w:abstractNumId w:val="8"/>
  </w:num>
  <w:num w:numId="23">
    <w:abstractNumId w:val="30"/>
  </w:num>
  <w:num w:numId="24">
    <w:abstractNumId w:val="28"/>
  </w:num>
  <w:num w:numId="25">
    <w:abstractNumId w:val="9"/>
  </w:num>
  <w:num w:numId="26">
    <w:abstractNumId w:val="5"/>
  </w:num>
  <w:num w:numId="27">
    <w:abstractNumId w:val="23"/>
  </w:num>
  <w:num w:numId="28">
    <w:abstractNumId w:val="32"/>
  </w:num>
  <w:num w:numId="29">
    <w:abstractNumId w:val="15"/>
  </w:num>
  <w:num w:numId="30">
    <w:abstractNumId w:val="0"/>
  </w:num>
  <w:num w:numId="31">
    <w:abstractNumId w:val="17"/>
  </w:num>
  <w:num w:numId="32">
    <w:abstractNumId w:val="6"/>
  </w:num>
  <w:num w:numId="33">
    <w:abstractNumId w:val="2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D2E"/>
    <w:rsid w:val="0000011D"/>
    <w:rsid w:val="000132B4"/>
    <w:rsid w:val="00027A31"/>
    <w:rsid w:val="000432B0"/>
    <w:rsid w:val="00044EB2"/>
    <w:rsid w:val="00055E82"/>
    <w:rsid w:val="0008652D"/>
    <w:rsid w:val="000E6659"/>
    <w:rsid w:val="00106855"/>
    <w:rsid w:val="00110560"/>
    <w:rsid w:val="00117E3E"/>
    <w:rsid w:val="001310A4"/>
    <w:rsid w:val="0013737D"/>
    <w:rsid w:val="00154D2E"/>
    <w:rsid w:val="00167138"/>
    <w:rsid w:val="001A1D6C"/>
    <w:rsid w:val="001A535A"/>
    <w:rsid w:val="00260D48"/>
    <w:rsid w:val="00284690"/>
    <w:rsid w:val="002D35B5"/>
    <w:rsid w:val="002E072B"/>
    <w:rsid w:val="00330EC2"/>
    <w:rsid w:val="00352EAC"/>
    <w:rsid w:val="00360D35"/>
    <w:rsid w:val="00365506"/>
    <w:rsid w:val="00385471"/>
    <w:rsid w:val="003A0DEB"/>
    <w:rsid w:val="003B404A"/>
    <w:rsid w:val="003B689A"/>
    <w:rsid w:val="003C0C80"/>
    <w:rsid w:val="003D0DCD"/>
    <w:rsid w:val="004161C7"/>
    <w:rsid w:val="0045329B"/>
    <w:rsid w:val="00472BAB"/>
    <w:rsid w:val="004D7BCD"/>
    <w:rsid w:val="004E5483"/>
    <w:rsid w:val="005349CA"/>
    <w:rsid w:val="00561E63"/>
    <w:rsid w:val="005C0CDE"/>
    <w:rsid w:val="005E70EB"/>
    <w:rsid w:val="00601AB5"/>
    <w:rsid w:val="00606FA0"/>
    <w:rsid w:val="0064363E"/>
    <w:rsid w:val="006462A2"/>
    <w:rsid w:val="00663C33"/>
    <w:rsid w:val="0067364E"/>
    <w:rsid w:val="0067395D"/>
    <w:rsid w:val="006770D7"/>
    <w:rsid w:val="006808AB"/>
    <w:rsid w:val="006C0B7E"/>
    <w:rsid w:val="006D495C"/>
    <w:rsid w:val="006E6A91"/>
    <w:rsid w:val="006F27FC"/>
    <w:rsid w:val="006F781B"/>
    <w:rsid w:val="00702FC3"/>
    <w:rsid w:val="00773404"/>
    <w:rsid w:val="007836D6"/>
    <w:rsid w:val="00792332"/>
    <w:rsid w:val="007E2BF6"/>
    <w:rsid w:val="007E306B"/>
    <w:rsid w:val="00801E7A"/>
    <w:rsid w:val="00823267"/>
    <w:rsid w:val="00826449"/>
    <w:rsid w:val="0082712C"/>
    <w:rsid w:val="008279E0"/>
    <w:rsid w:val="008354B6"/>
    <w:rsid w:val="00850FBC"/>
    <w:rsid w:val="00852B52"/>
    <w:rsid w:val="00877FED"/>
    <w:rsid w:val="008E480C"/>
    <w:rsid w:val="00957FE0"/>
    <w:rsid w:val="009631F3"/>
    <w:rsid w:val="009830F1"/>
    <w:rsid w:val="00992F49"/>
    <w:rsid w:val="009D1AB4"/>
    <w:rsid w:val="009E644F"/>
    <w:rsid w:val="009F6478"/>
    <w:rsid w:val="00A16875"/>
    <w:rsid w:val="00A301E4"/>
    <w:rsid w:val="00A33F8C"/>
    <w:rsid w:val="00A367F4"/>
    <w:rsid w:val="00A413AC"/>
    <w:rsid w:val="00A82B70"/>
    <w:rsid w:val="00AE21C3"/>
    <w:rsid w:val="00B31F7A"/>
    <w:rsid w:val="00B42868"/>
    <w:rsid w:val="00B60567"/>
    <w:rsid w:val="00B6352A"/>
    <w:rsid w:val="00B868EF"/>
    <w:rsid w:val="00B9280A"/>
    <w:rsid w:val="00BA71C1"/>
    <w:rsid w:val="00BC1AE7"/>
    <w:rsid w:val="00BC1EAF"/>
    <w:rsid w:val="00BD2762"/>
    <w:rsid w:val="00BE4216"/>
    <w:rsid w:val="00C27238"/>
    <w:rsid w:val="00C32D44"/>
    <w:rsid w:val="00C646C2"/>
    <w:rsid w:val="00D0383A"/>
    <w:rsid w:val="00D14EDC"/>
    <w:rsid w:val="00D4227E"/>
    <w:rsid w:val="00D44F4F"/>
    <w:rsid w:val="00D549D5"/>
    <w:rsid w:val="00D77A48"/>
    <w:rsid w:val="00DC12E8"/>
    <w:rsid w:val="00DE53B6"/>
    <w:rsid w:val="00E245FF"/>
    <w:rsid w:val="00E33243"/>
    <w:rsid w:val="00E575B1"/>
    <w:rsid w:val="00E80DD9"/>
    <w:rsid w:val="00E94E7A"/>
    <w:rsid w:val="00EB7205"/>
    <w:rsid w:val="00EC7B66"/>
    <w:rsid w:val="00ED59ED"/>
    <w:rsid w:val="00ED5CA2"/>
    <w:rsid w:val="00F11E5A"/>
    <w:rsid w:val="00F12CCB"/>
    <w:rsid w:val="00F131BE"/>
    <w:rsid w:val="00F14B0D"/>
    <w:rsid w:val="00F15FD1"/>
    <w:rsid w:val="00F27FDD"/>
    <w:rsid w:val="00F4204A"/>
    <w:rsid w:val="00F755F8"/>
    <w:rsid w:val="00FA3CE7"/>
    <w:rsid w:val="00FD57B4"/>
    <w:rsid w:val="00FE77E2"/>
    <w:rsid w:val="00FF064A"/>
    <w:rsid w:val="00FF57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4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52E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117E3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D2E"/>
    <w:pPr>
      <w:tabs>
        <w:tab w:val="center" w:pos="4677"/>
        <w:tab w:val="right" w:pos="9355"/>
      </w:tabs>
    </w:pPr>
  </w:style>
  <w:style w:type="character" w:customStyle="1" w:styleId="a4">
    <w:name w:val="Верхний колонтитул Знак"/>
    <w:basedOn w:val="a0"/>
    <w:link w:val="a3"/>
    <w:uiPriority w:val="99"/>
    <w:rsid w:val="00154D2E"/>
  </w:style>
  <w:style w:type="paragraph" w:styleId="a5">
    <w:name w:val="footer"/>
    <w:basedOn w:val="a"/>
    <w:link w:val="a6"/>
    <w:uiPriority w:val="99"/>
    <w:semiHidden/>
    <w:unhideWhenUsed/>
    <w:rsid w:val="00154D2E"/>
    <w:pPr>
      <w:tabs>
        <w:tab w:val="center" w:pos="4677"/>
        <w:tab w:val="right" w:pos="9355"/>
      </w:tabs>
    </w:pPr>
  </w:style>
  <w:style w:type="character" w:customStyle="1" w:styleId="a6">
    <w:name w:val="Нижний колонтитул Знак"/>
    <w:basedOn w:val="a0"/>
    <w:link w:val="a5"/>
    <w:uiPriority w:val="99"/>
    <w:semiHidden/>
    <w:rsid w:val="00154D2E"/>
  </w:style>
  <w:style w:type="paragraph" w:styleId="a7">
    <w:name w:val="Balloon Text"/>
    <w:basedOn w:val="a"/>
    <w:link w:val="a8"/>
    <w:uiPriority w:val="99"/>
    <w:semiHidden/>
    <w:unhideWhenUsed/>
    <w:rsid w:val="00154D2E"/>
    <w:rPr>
      <w:rFonts w:ascii="Tahoma" w:hAnsi="Tahoma" w:cs="Tahoma"/>
      <w:sz w:val="16"/>
      <w:szCs w:val="16"/>
    </w:rPr>
  </w:style>
  <w:style w:type="character" w:customStyle="1" w:styleId="a8">
    <w:name w:val="Текст выноски Знак"/>
    <w:basedOn w:val="a0"/>
    <w:link w:val="a7"/>
    <w:uiPriority w:val="99"/>
    <w:semiHidden/>
    <w:rsid w:val="00154D2E"/>
    <w:rPr>
      <w:rFonts w:ascii="Tahoma" w:hAnsi="Tahoma" w:cs="Tahoma"/>
      <w:sz w:val="16"/>
      <w:szCs w:val="16"/>
    </w:rPr>
  </w:style>
  <w:style w:type="character" w:styleId="a9">
    <w:name w:val="Hyperlink"/>
    <w:basedOn w:val="a0"/>
    <w:uiPriority w:val="99"/>
    <w:unhideWhenUsed/>
    <w:rsid w:val="00A301E4"/>
    <w:rPr>
      <w:color w:val="0000FF" w:themeColor="hyperlink"/>
      <w:u w:val="single"/>
    </w:rPr>
  </w:style>
  <w:style w:type="character" w:styleId="aa">
    <w:name w:val="Strong"/>
    <w:basedOn w:val="a0"/>
    <w:uiPriority w:val="22"/>
    <w:qFormat/>
    <w:rsid w:val="008354B6"/>
    <w:rPr>
      <w:b/>
      <w:bCs/>
    </w:rPr>
  </w:style>
  <w:style w:type="paragraph" w:styleId="ab">
    <w:name w:val="Normal (Web)"/>
    <w:basedOn w:val="a"/>
    <w:uiPriority w:val="99"/>
    <w:unhideWhenUsed/>
    <w:rsid w:val="008354B6"/>
    <w:pPr>
      <w:spacing w:before="100" w:beforeAutospacing="1" w:after="100" w:afterAutospacing="1"/>
    </w:pPr>
  </w:style>
  <w:style w:type="paragraph" w:styleId="ac">
    <w:name w:val="List Paragraph"/>
    <w:basedOn w:val="a"/>
    <w:uiPriority w:val="34"/>
    <w:qFormat/>
    <w:rsid w:val="008354B6"/>
    <w:pPr>
      <w:spacing w:line="360" w:lineRule="auto"/>
      <w:ind w:left="720"/>
      <w:contextualSpacing/>
    </w:pPr>
    <w:rPr>
      <w:rFonts w:ascii="Calibri" w:eastAsia="Calibri" w:hAnsi="Calibri"/>
      <w:sz w:val="22"/>
      <w:szCs w:val="22"/>
      <w:lang w:eastAsia="en-US"/>
    </w:rPr>
  </w:style>
  <w:style w:type="character" w:customStyle="1" w:styleId="eventspeaker">
    <w:name w:val="eventspeaker"/>
    <w:basedOn w:val="a0"/>
    <w:rsid w:val="00D0383A"/>
  </w:style>
  <w:style w:type="character" w:customStyle="1" w:styleId="apple-converted-space">
    <w:name w:val="apple-converted-space"/>
    <w:basedOn w:val="a0"/>
    <w:rsid w:val="00D0383A"/>
  </w:style>
  <w:style w:type="character" w:customStyle="1" w:styleId="description">
    <w:name w:val="description"/>
    <w:basedOn w:val="a0"/>
    <w:rsid w:val="00D0383A"/>
  </w:style>
  <w:style w:type="character" w:customStyle="1" w:styleId="eventfulldescription1">
    <w:name w:val="eventfulldescription1"/>
    <w:basedOn w:val="a0"/>
    <w:rsid w:val="00117E3E"/>
  </w:style>
  <w:style w:type="character" w:customStyle="1" w:styleId="30">
    <w:name w:val="Заголовок 3 Знак"/>
    <w:basedOn w:val="a0"/>
    <w:link w:val="3"/>
    <w:uiPriority w:val="9"/>
    <w:rsid w:val="00117E3E"/>
    <w:rPr>
      <w:rFonts w:ascii="Times New Roman" w:eastAsia="Times New Roman" w:hAnsi="Times New Roman" w:cs="Times New Roman"/>
      <w:b/>
      <w:bCs/>
      <w:sz w:val="27"/>
      <w:szCs w:val="27"/>
      <w:lang w:eastAsia="ru-RU"/>
    </w:rPr>
  </w:style>
  <w:style w:type="paragraph" w:customStyle="1" w:styleId="ad">
    <w:name w:val="a"/>
    <w:basedOn w:val="a"/>
    <w:rsid w:val="00663C33"/>
    <w:pPr>
      <w:spacing w:before="100" w:beforeAutospacing="1" w:after="100" w:afterAutospacing="1"/>
    </w:pPr>
  </w:style>
  <w:style w:type="paragraph" w:customStyle="1" w:styleId="acxspmiddle">
    <w:name w:val="acxspmiddle"/>
    <w:basedOn w:val="a"/>
    <w:rsid w:val="00663C33"/>
    <w:pPr>
      <w:spacing w:before="100" w:beforeAutospacing="1" w:after="100" w:afterAutospacing="1"/>
    </w:pPr>
  </w:style>
  <w:style w:type="paragraph" w:customStyle="1" w:styleId="acxsplast">
    <w:name w:val="acxsplast"/>
    <w:basedOn w:val="a"/>
    <w:rsid w:val="00663C33"/>
    <w:pPr>
      <w:spacing w:before="100" w:beforeAutospacing="1" w:after="100" w:afterAutospacing="1"/>
    </w:pPr>
  </w:style>
  <w:style w:type="character" w:customStyle="1" w:styleId="10">
    <w:name w:val="Заголовок 1 Знак"/>
    <w:basedOn w:val="a0"/>
    <w:link w:val="1"/>
    <w:uiPriority w:val="9"/>
    <w:rsid w:val="00352EAC"/>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4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52E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117E3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D2E"/>
    <w:pPr>
      <w:tabs>
        <w:tab w:val="center" w:pos="4677"/>
        <w:tab w:val="right" w:pos="9355"/>
      </w:tabs>
    </w:pPr>
  </w:style>
  <w:style w:type="character" w:customStyle="1" w:styleId="a4">
    <w:name w:val="Верхний колонтитул Знак"/>
    <w:basedOn w:val="a0"/>
    <w:link w:val="a3"/>
    <w:uiPriority w:val="99"/>
    <w:rsid w:val="00154D2E"/>
  </w:style>
  <w:style w:type="paragraph" w:styleId="a5">
    <w:name w:val="footer"/>
    <w:basedOn w:val="a"/>
    <w:link w:val="a6"/>
    <w:uiPriority w:val="99"/>
    <w:semiHidden/>
    <w:unhideWhenUsed/>
    <w:rsid w:val="00154D2E"/>
    <w:pPr>
      <w:tabs>
        <w:tab w:val="center" w:pos="4677"/>
        <w:tab w:val="right" w:pos="9355"/>
      </w:tabs>
    </w:pPr>
  </w:style>
  <w:style w:type="character" w:customStyle="1" w:styleId="a6">
    <w:name w:val="Нижний колонтитул Знак"/>
    <w:basedOn w:val="a0"/>
    <w:link w:val="a5"/>
    <w:uiPriority w:val="99"/>
    <w:semiHidden/>
    <w:rsid w:val="00154D2E"/>
  </w:style>
  <w:style w:type="paragraph" w:styleId="a7">
    <w:name w:val="Balloon Text"/>
    <w:basedOn w:val="a"/>
    <w:link w:val="a8"/>
    <w:uiPriority w:val="99"/>
    <w:semiHidden/>
    <w:unhideWhenUsed/>
    <w:rsid w:val="00154D2E"/>
    <w:rPr>
      <w:rFonts w:ascii="Tahoma" w:hAnsi="Tahoma" w:cs="Tahoma"/>
      <w:sz w:val="16"/>
      <w:szCs w:val="16"/>
    </w:rPr>
  </w:style>
  <w:style w:type="character" w:customStyle="1" w:styleId="a8">
    <w:name w:val="Текст выноски Знак"/>
    <w:basedOn w:val="a0"/>
    <w:link w:val="a7"/>
    <w:uiPriority w:val="99"/>
    <w:semiHidden/>
    <w:rsid w:val="00154D2E"/>
    <w:rPr>
      <w:rFonts w:ascii="Tahoma" w:hAnsi="Tahoma" w:cs="Tahoma"/>
      <w:sz w:val="16"/>
      <w:szCs w:val="16"/>
    </w:rPr>
  </w:style>
  <w:style w:type="character" w:styleId="a9">
    <w:name w:val="Hyperlink"/>
    <w:basedOn w:val="a0"/>
    <w:uiPriority w:val="99"/>
    <w:unhideWhenUsed/>
    <w:rsid w:val="00A301E4"/>
    <w:rPr>
      <w:color w:val="0000FF" w:themeColor="hyperlink"/>
      <w:u w:val="single"/>
    </w:rPr>
  </w:style>
  <w:style w:type="character" w:styleId="aa">
    <w:name w:val="Strong"/>
    <w:basedOn w:val="a0"/>
    <w:uiPriority w:val="22"/>
    <w:qFormat/>
    <w:rsid w:val="008354B6"/>
    <w:rPr>
      <w:b/>
      <w:bCs/>
    </w:rPr>
  </w:style>
  <w:style w:type="paragraph" w:styleId="ab">
    <w:name w:val="Normal (Web)"/>
    <w:basedOn w:val="a"/>
    <w:uiPriority w:val="99"/>
    <w:unhideWhenUsed/>
    <w:rsid w:val="008354B6"/>
    <w:pPr>
      <w:spacing w:before="100" w:beforeAutospacing="1" w:after="100" w:afterAutospacing="1"/>
    </w:pPr>
  </w:style>
  <w:style w:type="paragraph" w:styleId="ac">
    <w:name w:val="List Paragraph"/>
    <w:basedOn w:val="a"/>
    <w:uiPriority w:val="34"/>
    <w:qFormat/>
    <w:rsid w:val="008354B6"/>
    <w:pPr>
      <w:spacing w:line="360" w:lineRule="auto"/>
      <w:ind w:left="720"/>
      <w:contextualSpacing/>
    </w:pPr>
    <w:rPr>
      <w:rFonts w:ascii="Calibri" w:eastAsia="Calibri" w:hAnsi="Calibri"/>
      <w:sz w:val="22"/>
      <w:szCs w:val="22"/>
      <w:lang w:eastAsia="en-US"/>
    </w:rPr>
  </w:style>
  <w:style w:type="character" w:customStyle="1" w:styleId="eventspeaker">
    <w:name w:val="eventspeaker"/>
    <w:basedOn w:val="a0"/>
    <w:rsid w:val="00D0383A"/>
  </w:style>
  <w:style w:type="character" w:customStyle="1" w:styleId="apple-converted-space">
    <w:name w:val="apple-converted-space"/>
    <w:basedOn w:val="a0"/>
    <w:rsid w:val="00D0383A"/>
  </w:style>
  <w:style w:type="character" w:customStyle="1" w:styleId="description">
    <w:name w:val="description"/>
    <w:basedOn w:val="a0"/>
    <w:rsid w:val="00D0383A"/>
  </w:style>
  <w:style w:type="character" w:customStyle="1" w:styleId="eventfulldescription1">
    <w:name w:val="eventfulldescription1"/>
    <w:basedOn w:val="a0"/>
    <w:rsid w:val="00117E3E"/>
  </w:style>
  <w:style w:type="character" w:customStyle="1" w:styleId="30">
    <w:name w:val="Заголовок 3 Знак"/>
    <w:basedOn w:val="a0"/>
    <w:link w:val="3"/>
    <w:uiPriority w:val="9"/>
    <w:rsid w:val="00117E3E"/>
    <w:rPr>
      <w:rFonts w:ascii="Times New Roman" w:eastAsia="Times New Roman" w:hAnsi="Times New Roman" w:cs="Times New Roman"/>
      <w:b/>
      <w:bCs/>
      <w:sz w:val="27"/>
      <w:szCs w:val="27"/>
      <w:lang w:eastAsia="ru-RU"/>
    </w:rPr>
  </w:style>
  <w:style w:type="paragraph" w:customStyle="1" w:styleId="ad">
    <w:name w:val="a"/>
    <w:basedOn w:val="a"/>
    <w:rsid w:val="00663C33"/>
    <w:pPr>
      <w:spacing w:before="100" w:beforeAutospacing="1" w:after="100" w:afterAutospacing="1"/>
    </w:pPr>
  </w:style>
  <w:style w:type="paragraph" w:customStyle="1" w:styleId="acxspmiddle">
    <w:name w:val="acxspmiddle"/>
    <w:basedOn w:val="a"/>
    <w:rsid w:val="00663C33"/>
    <w:pPr>
      <w:spacing w:before="100" w:beforeAutospacing="1" w:after="100" w:afterAutospacing="1"/>
    </w:pPr>
  </w:style>
  <w:style w:type="paragraph" w:customStyle="1" w:styleId="acxsplast">
    <w:name w:val="acxsplast"/>
    <w:basedOn w:val="a"/>
    <w:rsid w:val="00663C33"/>
    <w:pPr>
      <w:spacing w:before="100" w:beforeAutospacing="1" w:after="100" w:afterAutospacing="1"/>
    </w:pPr>
  </w:style>
  <w:style w:type="character" w:customStyle="1" w:styleId="10">
    <w:name w:val="Заголовок 1 Знак"/>
    <w:basedOn w:val="a0"/>
    <w:link w:val="1"/>
    <w:uiPriority w:val="9"/>
    <w:rsid w:val="00352EAC"/>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2461">
      <w:bodyDiv w:val="1"/>
      <w:marLeft w:val="0"/>
      <w:marRight w:val="0"/>
      <w:marTop w:val="0"/>
      <w:marBottom w:val="0"/>
      <w:divBdr>
        <w:top w:val="none" w:sz="0" w:space="0" w:color="auto"/>
        <w:left w:val="none" w:sz="0" w:space="0" w:color="auto"/>
        <w:bottom w:val="none" w:sz="0" w:space="0" w:color="auto"/>
        <w:right w:val="none" w:sz="0" w:space="0" w:color="auto"/>
      </w:divBdr>
    </w:div>
    <w:div w:id="613176095">
      <w:bodyDiv w:val="1"/>
      <w:marLeft w:val="0"/>
      <w:marRight w:val="0"/>
      <w:marTop w:val="0"/>
      <w:marBottom w:val="0"/>
      <w:divBdr>
        <w:top w:val="none" w:sz="0" w:space="0" w:color="auto"/>
        <w:left w:val="none" w:sz="0" w:space="0" w:color="auto"/>
        <w:bottom w:val="none" w:sz="0" w:space="0" w:color="auto"/>
        <w:right w:val="none" w:sz="0" w:space="0" w:color="auto"/>
      </w:divBdr>
    </w:div>
    <w:div w:id="621378573">
      <w:bodyDiv w:val="1"/>
      <w:marLeft w:val="0"/>
      <w:marRight w:val="0"/>
      <w:marTop w:val="0"/>
      <w:marBottom w:val="0"/>
      <w:divBdr>
        <w:top w:val="none" w:sz="0" w:space="0" w:color="auto"/>
        <w:left w:val="none" w:sz="0" w:space="0" w:color="auto"/>
        <w:bottom w:val="none" w:sz="0" w:space="0" w:color="auto"/>
        <w:right w:val="none" w:sz="0" w:space="0" w:color="auto"/>
      </w:divBdr>
    </w:div>
    <w:div w:id="1106659895">
      <w:bodyDiv w:val="1"/>
      <w:marLeft w:val="0"/>
      <w:marRight w:val="0"/>
      <w:marTop w:val="0"/>
      <w:marBottom w:val="0"/>
      <w:divBdr>
        <w:top w:val="none" w:sz="0" w:space="0" w:color="auto"/>
        <w:left w:val="none" w:sz="0" w:space="0" w:color="auto"/>
        <w:bottom w:val="none" w:sz="0" w:space="0" w:color="auto"/>
        <w:right w:val="none" w:sz="0" w:space="0" w:color="auto"/>
      </w:divBdr>
    </w:div>
    <w:div w:id="1283994837">
      <w:bodyDiv w:val="1"/>
      <w:marLeft w:val="0"/>
      <w:marRight w:val="0"/>
      <w:marTop w:val="0"/>
      <w:marBottom w:val="0"/>
      <w:divBdr>
        <w:top w:val="none" w:sz="0" w:space="0" w:color="auto"/>
        <w:left w:val="none" w:sz="0" w:space="0" w:color="auto"/>
        <w:bottom w:val="none" w:sz="0" w:space="0" w:color="auto"/>
        <w:right w:val="none" w:sz="0" w:space="0" w:color="auto"/>
      </w:divBdr>
    </w:div>
    <w:div w:id="1488087251">
      <w:bodyDiv w:val="1"/>
      <w:marLeft w:val="0"/>
      <w:marRight w:val="0"/>
      <w:marTop w:val="0"/>
      <w:marBottom w:val="0"/>
      <w:divBdr>
        <w:top w:val="none" w:sz="0" w:space="0" w:color="auto"/>
        <w:left w:val="none" w:sz="0" w:space="0" w:color="auto"/>
        <w:bottom w:val="none" w:sz="0" w:space="0" w:color="auto"/>
        <w:right w:val="none" w:sz="0" w:space="0" w:color="auto"/>
      </w:divBdr>
    </w:div>
    <w:div w:id="1767385576">
      <w:bodyDiv w:val="1"/>
      <w:marLeft w:val="0"/>
      <w:marRight w:val="0"/>
      <w:marTop w:val="0"/>
      <w:marBottom w:val="0"/>
      <w:divBdr>
        <w:top w:val="none" w:sz="0" w:space="0" w:color="auto"/>
        <w:left w:val="none" w:sz="0" w:space="0" w:color="auto"/>
        <w:bottom w:val="none" w:sz="0" w:space="0" w:color="auto"/>
        <w:right w:val="none" w:sz="0" w:space="0" w:color="auto"/>
      </w:divBdr>
    </w:div>
    <w:div w:id="199321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ail@mirseminaro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A3CEA-6C62-4A75-884E-8E84E546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1918</Words>
  <Characters>10935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Сашка</dc:creator>
  <cp:lastModifiedBy>Q</cp:lastModifiedBy>
  <cp:revision>4</cp:revision>
  <dcterms:created xsi:type="dcterms:W3CDTF">2017-06-28T12:40:00Z</dcterms:created>
  <dcterms:modified xsi:type="dcterms:W3CDTF">2017-06-28T13:20:00Z</dcterms:modified>
</cp:coreProperties>
</file>