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79E0" w:rsidRDefault="007738A1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29-30 ноября</w:t>
      </w:r>
      <w:r w:rsidR="00A413A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2017 г</w:t>
      </w:r>
      <w:r w:rsidR="008279E0">
        <w:rPr>
          <w:rFonts w:ascii="Arial" w:hAnsi="Arial" w:cs="Arial"/>
          <w:b/>
          <w:color w:val="595959" w:themeColor="text1" w:themeTint="A6"/>
          <w:sz w:val="32"/>
          <w:szCs w:val="32"/>
        </w:rPr>
        <w:t>.</w:t>
      </w:r>
    </w:p>
    <w:p w:rsidR="008279E0" w:rsidRDefault="008279E0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="008354B6" w:rsidRDefault="00D0383A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семинар</w:t>
      </w:r>
      <w:r w:rsidR="008354B6" w:rsidRPr="008354B6">
        <w:rPr>
          <w:rFonts w:ascii="Arial" w:hAnsi="Arial" w:cs="Arial"/>
          <w:b/>
          <w:color w:val="595959" w:themeColor="text1" w:themeTint="A6"/>
          <w:sz w:val="32"/>
          <w:szCs w:val="32"/>
        </w:rPr>
        <w:t>:</w:t>
      </w:r>
    </w:p>
    <w:p w:rsidR="00F4204A" w:rsidRPr="00BE4216" w:rsidRDefault="00E101A2" w:rsidP="00BE4216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caps/>
          <w:kern w:val="36"/>
          <w:sz w:val="32"/>
          <w:szCs w:val="32"/>
        </w:rPr>
        <w:t>ГРАДОСТРОИТЕЛЬНЫЙ КОДЕКС РФ</w:t>
      </w:r>
      <w:r w:rsidR="002947AF">
        <w:rPr>
          <w:rFonts w:ascii="Arial" w:hAnsi="Arial" w:cs="Arial"/>
          <w:caps/>
          <w:kern w:val="36"/>
          <w:sz w:val="32"/>
          <w:szCs w:val="32"/>
        </w:rPr>
        <w:t xml:space="preserve"> </w:t>
      </w:r>
      <w:r>
        <w:rPr>
          <w:rFonts w:ascii="Arial" w:hAnsi="Arial" w:cs="Arial"/>
          <w:caps/>
          <w:kern w:val="36"/>
          <w:sz w:val="32"/>
          <w:szCs w:val="32"/>
        </w:rPr>
        <w:t>-</w:t>
      </w:r>
      <w:r w:rsidR="002947AF">
        <w:rPr>
          <w:rFonts w:ascii="Arial" w:hAnsi="Arial" w:cs="Arial"/>
          <w:caps/>
          <w:kern w:val="36"/>
          <w:sz w:val="32"/>
          <w:szCs w:val="32"/>
        </w:rPr>
        <w:t xml:space="preserve"> </w:t>
      </w:r>
      <w:r>
        <w:rPr>
          <w:rFonts w:ascii="Arial" w:hAnsi="Arial" w:cs="Arial"/>
          <w:caps/>
          <w:kern w:val="36"/>
          <w:sz w:val="32"/>
          <w:szCs w:val="32"/>
        </w:rPr>
        <w:t>2017</w:t>
      </w:r>
      <w:r w:rsidR="000132B4">
        <w:rPr>
          <w:rFonts w:ascii="Arial" w:hAnsi="Arial" w:cs="Arial"/>
          <w:caps/>
          <w:kern w:val="36"/>
          <w:sz w:val="32"/>
          <w:szCs w:val="32"/>
        </w:rPr>
        <w:t>.</w:t>
      </w:r>
      <w:r w:rsidR="00B25C51" w:rsidRPr="00B25C51">
        <w:t xml:space="preserve"> </w:t>
      </w:r>
      <w:r w:rsidR="00B25C51" w:rsidRPr="00B25C51">
        <w:rPr>
          <w:rFonts w:ascii="Arial" w:hAnsi="Arial" w:cs="Arial"/>
          <w:caps/>
          <w:kern w:val="36"/>
          <w:sz w:val="32"/>
          <w:szCs w:val="32"/>
        </w:rPr>
        <w:t>Практические аспекты деятельности. Актуальная судебно-арбитражная практика</w:t>
      </w:r>
      <w:bookmarkStart w:id="0" w:name="_GoBack"/>
      <w:bookmarkEnd w:id="0"/>
    </w:p>
    <w:p w:rsidR="008354B6" w:rsidRPr="008354B6" w:rsidRDefault="008354B6" w:rsidP="008354B6">
      <w:pPr>
        <w:rPr>
          <w:rFonts w:ascii="Arial" w:hAnsi="Arial" w:cs="Arial"/>
        </w:rPr>
      </w:pPr>
      <w:r w:rsidRPr="008354B6">
        <w:rPr>
          <w:rFonts w:ascii="Arial" w:hAnsi="Arial" w:cs="Arial"/>
          <w:b/>
          <w:bCs/>
          <w:color w:val="990033"/>
          <w:sz w:val="20"/>
          <w:szCs w:val="20"/>
        </w:rPr>
        <w:t> </w:t>
      </w:r>
    </w:p>
    <w:p w:rsidR="008354B6" w:rsidRPr="006F781B" w:rsidRDefault="008354B6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 w:rsidRPr="006F781B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Актуальность темы</w:t>
      </w:r>
      <w:r w:rsidR="00055E82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E14B23" w:rsidRPr="00E14B23" w:rsidRDefault="009E644F" w:rsidP="00E14B23">
      <w:pPr>
        <w:shd w:val="clear" w:color="auto" w:fill="DDFFDD"/>
        <w:spacing w:line="276" w:lineRule="auto"/>
        <w:rPr>
          <w:rStyle w:val="eventspeaker"/>
          <w:rFonts w:ascii="Arial" w:hAnsi="Arial" w:cs="Arial"/>
          <w:color w:val="000000"/>
          <w:sz w:val="22"/>
          <w:szCs w:val="22"/>
        </w:rPr>
      </w:pPr>
      <w:r>
        <w:rPr>
          <w:rStyle w:val="eventspeaker"/>
          <w:rFonts w:ascii="Arial" w:hAnsi="Arial" w:cs="Arial"/>
          <w:color w:val="000000"/>
          <w:sz w:val="22"/>
          <w:szCs w:val="22"/>
        </w:rPr>
        <w:t xml:space="preserve">  </w:t>
      </w:r>
      <w:r w:rsidR="00E14B23" w:rsidRPr="00E14B23">
        <w:rPr>
          <w:rStyle w:val="eventspeaker"/>
          <w:rFonts w:ascii="Arial" w:hAnsi="Arial" w:cs="Arial"/>
          <w:color w:val="000000"/>
          <w:sz w:val="22"/>
          <w:szCs w:val="22"/>
        </w:rPr>
        <w:t>В 2017 г. вступают в силу значительные изменения в градостроительном законодательстве. Они коснулись абсолютно всех стадий строительства: от документации по планировке территории, включая вопросы проектирования и экспертизы, выдачу разрешений на строительство до ввода объекта в эксплуатацию. Все это может поставить под удар проекты, находящиеся на разных стадиях реализации.</w:t>
      </w:r>
    </w:p>
    <w:p w:rsidR="00E14B23" w:rsidRPr="00E14B23" w:rsidRDefault="00E14B23" w:rsidP="00E14B23">
      <w:pPr>
        <w:shd w:val="clear" w:color="auto" w:fill="DDFFDD"/>
        <w:spacing w:line="276" w:lineRule="auto"/>
        <w:rPr>
          <w:rStyle w:val="eventspeaker"/>
          <w:rFonts w:ascii="Arial" w:hAnsi="Arial" w:cs="Arial"/>
          <w:color w:val="000000"/>
          <w:sz w:val="22"/>
          <w:szCs w:val="22"/>
        </w:rPr>
      </w:pPr>
      <w:r w:rsidRPr="00E14B23">
        <w:rPr>
          <w:rStyle w:val="eventspeaker"/>
          <w:rFonts w:ascii="Arial" w:hAnsi="Arial" w:cs="Arial"/>
          <w:color w:val="000000"/>
          <w:sz w:val="22"/>
          <w:szCs w:val="22"/>
        </w:rPr>
        <w:t xml:space="preserve">Кроме того, в 2016-17 гг. существенно возросло количество плановых и внеплановых проверок органов </w:t>
      </w:r>
      <w:proofErr w:type="spellStart"/>
      <w:r w:rsidRPr="00E14B23">
        <w:rPr>
          <w:rStyle w:val="eventspeaker"/>
          <w:rFonts w:ascii="Arial" w:hAnsi="Arial" w:cs="Arial"/>
          <w:color w:val="000000"/>
          <w:sz w:val="22"/>
          <w:szCs w:val="22"/>
        </w:rPr>
        <w:t>Госстройнадзора</w:t>
      </w:r>
      <w:proofErr w:type="spellEnd"/>
      <w:r w:rsidRPr="00E14B23">
        <w:rPr>
          <w:rStyle w:val="eventspeaker"/>
          <w:rFonts w:ascii="Arial" w:hAnsi="Arial" w:cs="Arial"/>
          <w:color w:val="000000"/>
          <w:sz w:val="22"/>
          <w:szCs w:val="22"/>
        </w:rPr>
        <w:t xml:space="preserve">. Большинство нарушений - отступление от требований проектной документации и </w:t>
      </w:r>
      <w:proofErr w:type="spellStart"/>
      <w:r w:rsidRPr="00E14B23">
        <w:rPr>
          <w:rStyle w:val="eventspeaker"/>
          <w:rFonts w:ascii="Arial" w:hAnsi="Arial" w:cs="Arial"/>
          <w:color w:val="000000"/>
          <w:sz w:val="22"/>
          <w:szCs w:val="22"/>
        </w:rPr>
        <w:t>техрегламентов</w:t>
      </w:r>
      <w:proofErr w:type="spellEnd"/>
      <w:r w:rsidRPr="00E14B23">
        <w:rPr>
          <w:rStyle w:val="eventspeaker"/>
          <w:rFonts w:ascii="Arial" w:hAnsi="Arial" w:cs="Arial"/>
          <w:color w:val="000000"/>
          <w:sz w:val="22"/>
          <w:szCs w:val="22"/>
        </w:rPr>
        <w:t xml:space="preserve">. С 2017 г. к этому добавился </w:t>
      </w:r>
      <w:proofErr w:type="gramStart"/>
      <w:r w:rsidRPr="00E14B23">
        <w:rPr>
          <w:rStyle w:val="eventspeaker"/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E14B23">
        <w:rPr>
          <w:rStyle w:val="eventspeaker"/>
          <w:rFonts w:ascii="Arial" w:hAnsi="Arial" w:cs="Arial"/>
          <w:color w:val="000000"/>
          <w:sz w:val="22"/>
          <w:szCs w:val="22"/>
        </w:rPr>
        <w:t xml:space="preserve"> нецелевым использованием средств дольщиков, в соответствии с изменениями в 214-ФЗ.</w:t>
      </w:r>
    </w:p>
    <w:p w:rsidR="00055E82" w:rsidRPr="002E072B" w:rsidRDefault="00E14B23" w:rsidP="00E14B23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14B23">
        <w:rPr>
          <w:rStyle w:val="eventspeaker"/>
          <w:rFonts w:ascii="Arial" w:hAnsi="Arial" w:cs="Arial"/>
          <w:color w:val="000000"/>
          <w:sz w:val="22"/>
          <w:szCs w:val="22"/>
        </w:rPr>
        <w:t xml:space="preserve">Как выстроить рабочие процессы в соответствии с новыми нормами законодательства? Как избежать проблем и огромных штрафов? Ответы на самые актуальные и зачастую сложные и острые вопросы. Исключительно практические аспекты деятельности. Актуальная судебно-арбитражная практика. Комментарии к наиболее значительным и важным изменениям в сфере строительства в 2017 г. </w:t>
      </w:r>
    </w:p>
    <w:p w:rsidR="008354B6" w:rsidRPr="006F781B" w:rsidRDefault="008354B6" w:rsidP="00EC7B66">
      <w:pPr>
        <w:spacing w:line="276" w:lineRule="auto"/>
        <w:rPr>
          <w:rFonts w:ascii="Arial" w:hAnsi="Arial" w:cs="Arial"/>
          <w:sz w:val="28"/>
        </w:rPr>
      </w:pPr>
      <w:r w:rsidRPr="006F781B">
        <w:rPr>
          <w:rFonts w:ascii="Arial" w:hAnsi="Arial" w:cs="Arial"/>
          <w:b/>
          <w:bCs/>
          <w:color w:val="990033"/>
          <w:sz w:val="22"/>
          <w:szCs w:val="20"/>
        </w:rPr>
        <w:t> </w:t>
      </w:r>
    </w:p>
    <w:p w:rsidR="008354B6" w:rsidRPr="006F781B" w:rsidRDefault="00D77A48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 xml:space="preserve">Семинар подготовлен </w:t>
      </w:r>
      <w:proofErr w:type="gramStart"/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для</w:t>
      </w:r>
      <w:proofErr w:type="gramEnd"/>
      <w:r w:rsidR="0008652D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E14B23" w:rsidRPr="00E14B23" w:rsidRDefault="009E644F" w:rsidP="00E14B23">
      <w:pPr>
        <w:shd w:val="clear" w:color="auto" w:fill="DDFFD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0"/>
        </w:rPr>
        <w:t xml:space="preserve">  </w:t>
      </w:r>
      <w:r w:rsidR="00E14B23" w:rsidRPr="00E14B23">
        <w:rPr>
          <w:rFonts w:ascii="Arial" w:hAnsi="Arial" w:cs="Arial"/>
          <w:sz w:val="22"/>
          <w:szCs w:val="22"/>
        </w:rPr>
        <w:t>Руководител</w:t>
      </w:r>
      <w:r w:rsidR="00E14B23">
        <w:rPr>
          <w:rFonts w:ascii="Arial" w:hAnsi="Arial" w:cs="Arial"/>
          <w:sz w:val="22"/>
          <w:szCs w:val="22"/>
        </w:rPr>
        <w:t>ей</w:t>
      </w:r>
      <w:r w:rsidR="00E14B23" w:rsidRPr="00E14B23">
        <w:rPr>
          <w:rFonts w:ascii="Arial" w:hAnsi="Arial" w:cs="Arial"/>
          <w:sz w:val="22"/>
          <w:szCs w:val="22"/>
        </w:rPr>
        <w:t>, специалист</w:t>
      </w:r>
      <w:r w:rsidR="00E14B23">
        <w:rPr>
          <w:rFonts w:ascii="Arial" w:hAnsi="Arial" w:cs="Arial"/>
          <w:sz w:val="22"/>
          <w:szCs w:val="22"/>
        </w:rPr>
        <w:t>ов</w:t>
      </w:r>
      <w:r w:rsidR="00E14B23" w:rsidRPr="00E14B23">
        <w:rPr>
          <w:rFonts w:ascii="Arial" w:hAnsi="Arial" w:cs="Arial"/>
          <w:sz w:val="22"/>
          <w:szCs w:val="22"/>
        </w:rPr>
        <w:t>, главны</w:t>
      </w:r>
      <w:r w:rsidR="00E14B23">
        <w:rPr>
          <w:rFonts w:ascii="Arial" w:hAnsi="Arial" w:cs="Arial"/>
          <w:sz w:val="22"/>
          <w:szCs w:val="22"/>
        </w:rPr>
        <w:t>х</w:t>
      </w:r>
      <w:r w:rsidR="00E14B23" w:rsidRPr="00E14B23">
        <w:rPr>
          <w:rFonts w:ascii="Arial" w:hAnsi="Arial" w:cs="Arial"/>
          <w:sz w:val="22"/>
          <w:szCs w:val="22"/>
        </w:rPr>
        <w:t xml:space="preserve"> инженер</w:t>
      </w:r>
      <w:r w:rsidR="00E14B23">
        <w:rPr>
          <w:rFonts w:ascii="Arial" w:hAnsi="Arial" w:cs="Arial"/>
          <w:sz w:val="22"/>
          <w:szCs w:val="22"/>
        </w:rPr>
        <w:t>ов</w:t>
      </w:r>
      <w:r w:rsidR="00E14B23" w:rsidRPr="00E14B23">
        <w:rPr>
          <w:rFonts w:ascii="Arial" w:hAnsi="Arial" w:cs="Arial"/>
          <w:sz w:val="22"/>
          <w:szCs w:val="22"/>
        </w:rPr>
        <w:t xml:space="preserve"> и главны</w:t>
      </w:r>
      <w:r w:rsidR="00E14B23">
        <w:rPr>
          <w:rFonts w:ascii="Arial" w:hAnsi="Arial" w:cs="Arial"/>
          <w:sz w:val="22"/>
          <w:szCs w:val="22"/>
        </w:rPr>
        <w:t>х</w:t>
      </w:r>
      <w:r w:rsidR="00E14B23" w:rsidRPr="00E14B2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14B23" w:rsidRPr="00E14B23">
        <w:rPr>
          <w:rFonts w:ascii="Arial" w:hAnsi="Arial" w:cs="Arial"/>
          <w:sz w:val="22"/>
          <w:szCs w:val="22"/>
        </w:rPr>
        <w:t>архитектор</w:t>
      </w:r>
      <w:r w:rsidR="00E14B23">
        <w:rPr>
          <w:rFonts w:ascii="Arial" w:hAnsi="Arial" w:cs="Arial"/>
          <w:sz w:val="22"/>
          <w:szCs w:val="22"/>
        </w:rPr>
        <w:t>ов</w:t>
      </w:r>
      <w:proofErr w:type="gramEnd"/>
      <w:r w:rsidR="00E14B23" w:rsidRPr="00E14B23">
        <w:rPr>
          <w:rFonts w:ascii="Arial" w:hAnsi="Arial" w:cs="Arial"/>
          <w:sz w:val="22"/>
          <w:szCs w:val="22"/>
        </w:rPr>
        <w:t xml:space="preserve"> проектных и строительных организаций; руководител</w:t>
      </w:r>
      <w:r w:rsidR="00E14B23">
        <w:rPr>
          <w:rFonts w:ascii="Arial" w:hAnsi="Arial" w:cs="Arial"/>
          <w:sz w:val="22"/>
          <w:szCs w:val="22"/>
        </w:rPr>
        <w:t>ей</w:t>
      </w:r>
      <w:r w:rsidR="00E14B23" w:rsidRPr="00E14B23">
        <w:rPr>
          <w:rFonts w:ascii="Arial" w:hAnsi="Arial" w:cs="Arial"/>
          <w:sz w:val="22"/>
          <w:szCs w:val="22"/>
        </w:rPr>
        <w:t xml:space="preserve"> и специалист</w:t>
      </w:r>
      <w:r w:rsidR="00E14B23">
        <w:rPr>
          <w:rFonts w:ascii="Arial" w:hAnsi="Arial" w:cs="Arial"/>
          <w:sz w:val="22"/>
          <w:szCs w:val="22"/>
        </w:rPr>
        <w:t>ов</w:t>
      </w:r>
      <w:r w:rsidR="00E14B23" w:rsidRPr="00E14B23">
        <w:rPr>
          <w:rFonts w:ascii="Arial" w:hAnsi="Arial" w:cs="Arial"/>
          <w:sz w:val="22"/>
          <w:szCs w:val="22"/>
        </w:rPr>
        <w:t xml:space="preserve"> планово-экономических и технических служб, а также отделов капитального строительства; специалист</w:t>
      </w:r>
      <w:r w:rsidR="00E14B23">
        <w:rPr>
          <w:rFonts w:ascii="Arial" w:hAnsi="Arial" w:cs="Arial"/>
          <w:sz w:val="22"/>
          <w:szCs w:val="22"/>
        </w:rPr>
        <w:t>ов</w:t>
      </w:r>
      <w:r w:rsidR="00E14B23" w:rsidRPr="00E14B23">
        <w:rPr>
          <w:rFonts w:ascii="Arial" w:hAnsi="Arial" w:cs="Arial"/>
          <w:sz w:val="22"/>
          <w:szCs w:val="22"/>
        </w:rPr>
        <w:t xml:space="preserve"> по управлению недвижимостью, руководител</w:t>
      </w:r>
      <w:r w:rsidR="00E14B23">
        <w:rPr>
          <w:rFonts w:ascii="Arial" w:hAnsi="Arial" w:cs="Arial"/>
          <w:sz w:val="22"/>
          <w:szCs w:val="22"/>
        </w:rPr>
        <w:t>ей</w:t>
      </w:r>
      <w:r w:rsidR="00E14B23" w:rsidRPr="00E14B23">
        <w:rPr>
          <w:rFonts w:ascii="Arial" w:hAnsi="Arial" w:cs="Arial"/>
          <w:sz w:val="22"/>
          <w:szCs w:val="22"/>
        </w:rPr>
        <w:t xml:space="preserve"> юридических отделов и юрисконсульт</w:t>
      </w:r>
      <w:r w:rsidR="00E14B23">
        <w:rPr>
          <w:rFonts w:ascii="Arial" w:hAnsi="Arial" w:cs="Arial"/>
          <w:sz w:val="22"/>
          <w:szCs w:val="22"/>
        </w:rPr>
        <w:t>ов</w:t>
      </w:r>
      <w:r w:rsidR="00E14B23" w:rsidRPr="00E14B23">
        <w:rPr>
          <w:rFonts w:ascii="Arial" w:hAnsi="Arial" w:cs="Arial"/>
          <w:sz w:val="22"/>
          <w:szCs w:val="22"/>
        </w:rPr>
        <w:t>.</w:t>
      </w:r>
    </w:p>
    <w:p w:rsidR="008354B6" w:rsidRPr="00F4204A" w:rsidRDefault="008354B6" w:rsidP="00E14B23">
      <w:pPr>
        <w:shd w:val="clear" w:color="auto" w:fill="DDFFDD"/>
        <w:spacing w:line="276" w:lineRule="auto"/>
        <w:rPr>
          <w:rFonts w:ascii="Arial" w:hAnsi="Arial" w:cs="Arial"/>
          <w:b/>
          <w:bCs/>
          <w:color w:val="800000"/>
          <w:sz w:val="18"/>
          <w:szCs w:val="28"/>
        </w:rPr>
      </w:pPr>
      <w:r w:rsidRPr="00F4204A">
        <w:rPr>
          <w:rFonts w:ascii="Arial" w:hAnsi="Arial" w:cs="Arial"/>
          <w:b/>
          <w:bCs/>
          <w:color w:val="800000"/>
          <w:sz w:val="22"/>
          <w:szCs w:val="28"/>
        </w:rPr>
        <w:t> </w:t>
      </w:r>
    </w:p>
    <w:p w:rsidR="00FF5755" w:rsidRPr="00852B52" w:rsidRDefault="00FF5755" w:rsidP="00852B52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Организатор:</w:t>
      </w:r>
      <w:r w:rsidR="00852B52">
        <w:rPr>
          <w:rFonts w:ascii="Arial" w:hAnsi="Arial" w:cs="Arial"/>
          <w:color w:val="262626" w:themeColor="text1" w:themeTint="D9"/>
          <w:sz w:val="28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Мир семинаров</w:t>
      </w:r>
    </w:p>
    <w:p w:rsidR="00470EC9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Место про</w:t>
      </w:r>
      <w:r w:rsidR="00B31F7A">
        <w:rPr>
          <w:rFonts w:ascii="Arial" w:hAnsi="Arial" w:cs="Arial"/>
          <w:color w:val="000000"/>
          <w:sz w:val="22"/>
          <w:szCs w:val="20"/>
        </w:rPr>
        <w:t xml:space="preserve">ведения: </w:t>
      </w:r>
      <w:r w:rsidR="007E306B">
        <w:rPr>
          <w:rFonts w:ascii="Arial" w:hAnsi="Arial" w:cs="Arial"/>
          <w:color w:val="000000"/>
          <w:sz w:val="22"/>
          <w:szCs w:val="20"/>
        </w:rPr>
        <w:t xml:space="preserve">г. </w:t>
      </w:r>
      <w:r w:rsidR="00E14B23">
        <w:rPr>
          <w:rFonts w:ascii="Arial" w:hAnsi="Arial" w:cs="Arial"/>
          <w:color w:val="000000"/>
          <w:sz w:val="22"/>
          <w:szCs w:val="20"/>
        </w:rPr>
        <w:t>Москва, Алтуфьевское шоссе, д.2, гостиница «Восход»</w:t>
      </w:r>
    </w:p>
    <w:p w:rsidR="0082712C" w:rsidRPr="0082712C" w:rsidRDefault="00B31F7A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Начало мероприятия</w:t>
      </w:r>
      <w:r w:rsidR="00B9280A">
        <w:rPr>
          <w:rFonts w:ascii="Arial" w:hAnsi="Arial" w:cs="Arial"/>
          <w:color w:val="000000"/>
          <w:sz w:val="22"/>
          <w:szCs w:val="20"/>
        </w:rPr>
        <w:t xml:space="preserve"> </w:t>
      </w:r>
      <w:r w:rsidR="007738A1">
        <w:rPr>
          <w:rFonts w:ascii="Arial" w:hAnsi="Arial" w:cs="Arial"/>
          <w:color w:val="000000"/>
          <w:sz w:val="22"/>
          <w:szCs w:val="20"/>
        </w:rPr>
        <w:t xml:space="preserve">29 ноября </w:t>
      </w:r>
      <w:r w:rsidR="00A413AC">
        <w:rPr>
          <w:rFonts w:ascii="Arial" w:hAnsi="Arial" w:cs="Arial"/>
          <w:color w:val="000000"/>
          <w:sz w:val="22"/>
          <w:szCs w:val="20"/>
        </w:rPr>
        <w:t>2017</w:t>
      </w:r>
      <w:r w:rsidR="0045329B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 xml:space="preserve">года </w:t>
      </w:r>
      <w:r w:rsidR="00A413AC">
        <w:rPr>
          <w:rFonts w:ascii="Arial" w:hAnsi="Arial" w:cs="Arial"/>
          <w:color w:val="000000"/>
          <w:sz w:val="22"/>
          <w:szCs w:val="20"/>
        </w:rPr>
        <w:t>10:00</w:t>
      </w:r>
    </w:p>
    <w:p w:rsidR="0082712C" w:rsidRPr="0008652D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Длительность: 2</w:t>
      </w:r>
      <w:r>
        <w:rPr>
          <w:rFonts w:ascii="Arial" w:hAnsi="Arial" w:cs="Arial"/>
          <w:color w:val="000000"/>
          <w:sz w:val="22"/>
          <w:szCs w:val="20"/>
        </w:rPr>
        <w:t xml:space="preserve"> дня</w:t>
      </w:r>
    </w:p>
    <w:p w:rsidR="00B60567" w:rsidRPr="008354B6" w:rsidRDefault="00B60567" w:rsidP="008354B6">
      <w:pPr>
        <w:rPr>
          <w:rFonts w:ascii="Arial" w:hAnsi="Arial" w:cs="Arial"/>
        </w:rPr>
      </w:pPr>
    </w:p>
    <w:p w:rsidR="00B60567" w:rsidRDefault="0008652D" w:rsidP="00E80DD9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B60567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ПРОГРАММА СЕМИНАРА</w:t>
      </w:r>
    </w:p>
    <w:p w:rsidR="00E80DD9" w:rsidRPr="004D7BCD" w:rsidRDefault="00E80DD9" w:rsidP="00D77A48">
      <w:pPr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:rsidR="00E14B23" w:rsidRPr="00E14B23" w:rsidRDefault="00E14B23" w:rsidP="00E14B23">
      <w:r w:rsidRPr="00E14B23">
        <w:rPr>
          <w:rFonts w:ascii="Verdana" w:hAnsi="Verdana"/>
          <w:b/>
          <w:bCs/>
          <w:sz w:val="20"/>
          <w:szCs w:val="20"/>
        </w:rPr>
        <w:t>1.</w:t>
      </w:r>
      <w:r w:rsidRPr="00E14B23">
        <w:rPr>
          <w:rFonts w:ascii="Verdana" w:hAnsi="Verdana"/>
          <w:sz w:val="14"/>
          <w:szCs w:val="14"/>
        </w:rPr>
        <w:t xml:space="preserve">  </w:t>
      </w:r>
      <w:r w:rsidRPr="00E14B23">
        <w:rPr>
          <w:rFonts w:ascii="Verdana" w:hAnsi="Verdana"/>
          <w:b/>
          <w:bCs/>
          <w:sz w:val="20"/>
          <w:szCs w:val="20"/>
        </w:rPr>
        <w:t>Масштабные изменения в Градостроительном Кодексе РФ, редакция от 03.07.2016 г., вступающие в силу в 2016 г. и с 01.01 и 01.07.2017 гг.:</w:t>
      </w:r>
      <w:r w:rsidRPr="00E14B23">
        <w:rPr>
          <w:rFonts w:ascii="Verdana" w:hAnsi="Verdana"/>
          <w:sz w:val="20"/>
          <w:szCs w:val="20"/>
        </w:rPr>
        <w:t xml:space="preserve"> </w:t>
      </w:r>
    </w:p>
    <w:p w:rsidR="00E14B23" w:rsidRPr="00E14B23" w:rsidRDefault="00E14B23" w:rsidP="00E14B23">
      <w:r w:rsidRPr="00E14B23">
        <w:rPr>
          <w:rFonts w:ascii="Verdana" w:hAnsi="Verdana"/>
          <w:sz w:val="20"/>
          <w:szCs w:val="20"/>
        </w:rPr>
        <w:t>• </w:t>
      </w:r>
      <w:r w:rsidRPr="00E14B23">
        <w:rPr>
          <w:rFonts w:ascii="Verdana" w:hAnsi="Verdana"/>
          <w:b/>
          <w:bCs/>
          <w:sz w:val="20"/>
          <w:szCs w:val="20"/>
        </w:rPr>
        <w:t xml:space="preserve">Важные уточнения терминологии </w:t>
      </w:r>
      <w:r w:rsidRPr="00E14B23">
        <w:rPr>
          <w:rFonts w:ascii="Verdana" w:hAnsi="Verdana"/>
          <w:sz w:val="20"/>
          <w:szCs w:val="20"/>
        </w:rPr>
        <w:t xml:space="preserve">основных понятий Градостроительного кодекса по 372-ФЗ, вступают в силу 01.07.2017 г.;  </w:t>
      </w:r>
    </w:p>
    <w:p w:rsidR="00E14B23" w:rsidRPr="00E14B23" w:rsidRDefault="00E14B23" w:rsidP="00E14B23">
      <w:r w:rsidRPr="00E14B23">
        <w:rPr>
          <w:rFonts w:ascii="Verdana" w:hAnsi="Verdana"/>
          <w:sz w:val="20"/>
          <w:szCs w:val="20"/>
        </w:rPr>
        <w:t xml:space="preserve">• Нововведения по регулированию подготовки, согласования и утверждения </w:t>
      </w:r>
      <w:r w:rsidRPr="00E14B23">
        <w:rPr>
          <w:rFonts w:ascii="Verdana" w:hAnsi="Verdana"/>
          <w:b/>
          <w:bCs/>
          <w:sz w:val="20"/>
          <w:szCs w:val="20"/>
        </w:rPr>
        <w:t>документации по планировке территории</w:t>
      </w:r>
      <w:r w:rsidRPr="00E14B23">
        <w:rPr>
          <w:rFonts w:ascii="Verdana" w:hAnsi="Verdana"/>
          <w:sz w:val="20"/>
          <w:szCs w:val="20"/>
        </w:rPr>
        <w:t xml:space="preserve"> и обеспечения комплексного и устойчивого развития территорий, по 373-ФЗ, вступает в силу 01.07.2017.;  </w:t>
      </w:r>
    </w:p>
    <w:p w:rsidR="00E14B23" w:rsidRPr="00E14B23" w:rsidRDefault="00E14B23" w:rsidP="00E14B23">
      <w:r w:rsidRPr="00E14B23">
        <w:rPr>
          <w:rFonts w:ascii="Verdana" w:hAnsi="Verdana"/>
          <w:sz w:val="20"/>
          <w:szCs w:val="20"/>
        </w:rPr>
        <w:t>• </w:t>
      </w:r>
      <w:proofErr w:type="gramStart"/>
      <w:r w:rsidRPr="00E14B23">
        <w:rPr>
          <w:rFonts w:ascii="Verdana" w:hAnsi="Verdana"/>
          <w:sz w:val="20"/>
          <w:szCs w:val="20"/>
        </w:rPr>
        <w:t>Новая</w:t>
      </w:r>
      <w:proofErr w:type="gramEnd"/>
      <w:r w:rsidRPr="00E14B23">
        <w:rPr>
          <w:rFonts w:ascii="Verdana" w:hAnsi="Verdana"/>
          <w:sz w:val="20"/>
          <w:szCs w:val="20"/>
        </w:rPr>
        <w:t xml:space="preserve"> гл. 2.1 </w:t>
      </w:r>
      <w:r w:rsidRPr="00E14B23">
        <w:rPr>
          <w:rFonts w:ascii="Verdana" w:hAnsi="Verdana"/>
          <w:b/>
          <w:bCs/>
          <w:sz w:val="20"/>
          <w:szCs w:val="20"/>
        </w:rPr>
        <w:t>«Ценообразование и сметное нормирование ...»;</w:t>
      </w:r>
    </w:p>
    <w:p w:rsidR="00E14B23" w:rsidRPr="00E14B23" w:rsidRDefault="00E14B23" w:rsidP="00E14B23">
      <w:r w:rsidRPr="00E14B23">
        <w:rPr>
          <w:rFonts w:ascii="Verdana" w:hAnsi="Verdana"/>
          <w:sz w:val="20"/>
          <w:szCs w:val="20"/>
        </w:rPr>
        <w:lastRenderedPageBreak/>
        <w:t>• </w:t>
      </w:r>
      <w:r w:rsidRPr="00E14B23">
        <w:rPr>
          <w:rFonts w:ascii="Verdana" w:hAnsi="Verdana"/>
          <w:b/>
          <w:bCs/>
          <w:sz w:val="20"/>
          <w:szCs w:val="20"/>
        </w:rPr>
        <w:t>Регулирование СРО:</w:t>
      </w:r>
      <w:r w:rsidRPr="00E14B23">
        <w:rPr>
          <w:rFonts w:ascii="Verdana" w:hAnsi="Verdana"/>
          <w:sz w:val="20"/>
          <w:szCs w:val="20"/>
        </w:rPr>
        <w:t xml:space="preserve"> нововведения </w:t>
      </w:r>
      <w:proofErr w:type="spellStart"/>
      <w:r w:rsidRPr="00E14B23">
        <w:rPr>
          <w:rFonts w:ascii="Verdana" w:hAnsi="Verdana"/>
          <w:sz w:val="20"/>
          <w:szCs w:val="20"/>
        </w:rPr>
        <w:t>Градкодекса</w:t>
      </w:r>
      <w:proofErr w:type="spellEnd"/>
      <w:r w:rsidRPr="00E14B23">
        <w:rPr>
          <w:rFonts w:ascii="Verdana" w:hAnsi="Verdana"/>
          <w:sz w:val="20"/>
          <w:szCs w:val="20"/>
        </w:rPr>
        <w:t xml:space="preserve"> РФ и 315-ФЗ «О саморегулируемых организациях», от 03.07.2016 г.; </w:t>
      </w:r>
    </w:p>
    <w:p w:rsidR="00E14B23" w:rsidRPr="00E14B23" w:rsidRDefault="00E14B23" w:rsidP="00E14B23">
      <w:r w:rsidRPr="00E14B23">
        <w:rPr>
          <w:rFonts w:ascii="Verdana" w:hAnsi="Verdana"/>
          <w:sz w:val="20"/>
          <w:szCs w:val="20"/>
        </w:rPr>
        <w:t xml:space="preserve">• Изменения в ст. 51 </w:t>
      </w:r>
      <w:r w:rsidRPr="00E14B23">
        <w:rPr>
          <w:rFonts w:ascii="Verdana" w:hAnsi="Verdana"/>
          <w:b/>
          <w:bCs/>
          <w:sz w:val="20"/>
          <w:szCs w:val="20"/>
        </w:rPr>
        <w:t>«Разрешение на строительство»</w:t>
      </w:r>
      <w:r w:rsidRPr="00E14B23">
        <w:rPr>
          <w:rFonts w:ascii="Verdana" w:hAnsi="Verdana"/>
          <w:sz w:val="20"/>
          <w:szCs w:val="20"/>
        </w:rPr>
        <w:t xml:space="preserve"> и 55 </w:t>
      </w:r>
      <w:r w:rsidRPr="00E14B23">
        <w:rPr>
          <w:rFonts w:ascii="Verdana" w:hAnsi="Verdana"/>
          <w:b/>
          <w:bCs/>
          <w:sz w:val="20"/>
          <w:szCs w:val="20"/>
        </w:rPr>
        <w:t>«Выдача разрешения на ввод объекта в эксплуатацию»</w:t>
      </w:r>
      <w:r w:rsidRPr="00E14B23">
        <w:rPr>
          <w:rFonts w:ascii="Verdana" w:hAnsi="Verdana"/>
          <w:sz w:val="20"/>
          <w:szCs w:val="20"/>
        </w:rPr>
        <w:t xml:space="preserve"> </w:t>
      </w:r>
      <w:proofErr w:type="spellStart"/>
      <w:r w:rsidRPr="00E14B23">
        <w:rPr>
          <w:rFonts w:ascii="Verdana" w:hAnsi="Verdana"/>
          <w:sz w:val="20"/>
          <w:szCs w:val="20"/>
        </w:rPr>
        <w:t>ГрК</w:t>
      </w:r>
      <w:proofErr w:type="spellEnd"/>
      <w:r w:rsidRPr="00E14B23">
        <w:rPr>
          <w:rFonts w:ascii="Verdana" w:hAnsi="Verdana"/>
          <w:sz w:val="20"/>
          <w:szCs w:val="20"/>
        </w:rPr>
        <w:t xml:space="preserve"> РФ, по 370-ФЗ, вступил в силу 04.07.2016; </w:t>
      </w:r>
    </w:p>
    <w:p w:rsidR="00E14B23" w:rsidRPr="00E14B23" w:rsidRDefault="00E14B23" w:rsidP="00E14B23">
      <w:r w:rsidRPr="00E14B23">
        <w:rPr>
          <w:rFonts w:ascii="Verdana" w:hAnsi="Verdana"/>
          <w:sz w:val="20"/>
          <w:szCs w:val="20"/>
        </w:rPr>
        <w:t>• </w:t>
      </w:r>
      <w:r w:rsidRPr="00E14B23">
        <w:rPr>
          <w:rFonts w:ascii="Verdana" w:hAnsi="Verdana"/>
          <w:b/>
          <w:bCs/>
          <w:sz w:val="20"/>
          <w:szCs w:val="20"/>
        </w:rPr>
        <w:t>Технический заказчик с 01.07.2017.</w:t>
      </w:r>
      <w:r w:rsidRPr="00E14B23">
        <w:rPr>
          <w:rFonts w:ascii="Verdana" w:hAnsi="Verdana"/>
          <w:sz w:val="20"/>
          <w:szCs w:val="20"/>
        </w:rPr>
        <w:t xml:space="preserve"> Застройщик, технический заказчик - определение ответственности. Участники строительного процесса и разграничение их функций по новому законодательству;</w:t>
      </w:r>
      <w:r w:rsidRPr="00E14B23">
        <w:t xml:space="preserve"> </w:t>
      </w:r>
    </w:p>
    <w:p w:rsidR="00E14B23" w:rsidRPr="00E14B23" w:rsidRDefault="00E14B23" w:rsidP="00E14B23">
      <w:r w:rsidRPr="00E14B23">
        <w:rPr>
          <w:rFonts w:ascii="Verdana" w:hAnsi="Verdana"/>
          <w:sz w:val="20"/>
          <w:szCs w:val="20"/>
        </w:rPr>
        <w:t xml:space="preserve">• </w:t>
      </w:r>
      <w:r w:rsidRPr="00E14B23">
        <w:rPr>
          <w:rFonts w:ascii="Verdana" w:hAnsi="Verdana"/>
          <w:b/>
          <w:bCs/>
          <w:sz w:val="20"/>
          <w:szCs w:val="20"/>
        </w:rPr>
        <w:t xml:space="preserve">Изменение границ ответственности </w:t>
      </w:r>
      <w:r w:rsidRPr="00E14B23">
        <w:rPr>
          <w:rFonts w:ascii="Verdana" w:hAnsi="Verdana"/>
          <w:sz w:val="20"/>
          <w:szCs w:val="20"/>
        </w:rPr>
        <w:t>участников в различных видах строительства.</w:t>
      </w:r>
      <w:r w:rsidRPr="00E14B23">
        <w:t xml:space="preserve"> </w:t>
      </w:r>
    </w:p>
    <w:p w:rsidR="00E14B23" w:rsidRPr="00E14B23" w:rsidRDefault="00E14B23" w:rsidP="00E14B23"/>
    <w:p w:rsidR="00E14B23" w:rsidRPr="00E14B23" w:rsidRDefault="00E14B23" w:rsidP="00E14B23">
      <w:r w:rsidRPr="00E14B23">
        <w:rPr>
          <w:rFonts w:ascii="Verdana" w:hAnsi="Verdana"/>
          <w:b/>
          <w:bCs/>
          <w:sz w:val="20"/>
          <w:szCs w:val="20"/>
        </w:rPr>
        <w:t>2.</w:t>
      </w:r>
      <w:r w:rsidRPr="00E14B23">
        <w:rPr>
          <w:rFonts w:ascii="Verdana" w:hAnsi="Verdana"/>
          <w:sz w:val="14"/>
          <w:szCs w:val="14"/>
        </w:rPr>
        <w:t xml:space="preserve">  </w:t>
      </w:r>
      <w:r w:rsidRPr="00E14B23">
        <w:rPr>
          <w:rFonts w:ascii="Verdana" w:hAnsi="Verdana"/>
          <w:b/>
          <w:bCs/>
          <w:sz w:val="20"/>
          <w:szCs w:val="20"/>
        </w:rPr>
        <w:t xml:space="preserve">Другие изменения в законодательстве РФ в сфере строительства в 2016-17 гг. </w:t>
      </w:r>
      <w:r w:rsidRPr="00E14B23">
        <w:rPr>
          <w:rFonts w:ascii="Verdana" w:hAnsi="Verdana"/>
          <w:sz w:val="20"/>
          <w:szCs w:val="20"/>
        </w:rPr>
        <w:t>Комментарии к новым положениям законодательства о земле, градостроительстве, недвижимости, новое в оформлении землепользования и строительства.</w:t>
      </w:r>
      <w:r w:rsidRPr="00E14B23">
        <w:rPr>
          <w:sz w:val="20"/>
          <w:szCs w:val="20"/>
        </w:rPr>
        <w:t xml:space="preserve"> </w:t>
      </w:r>
    </w:p>
    <w:p w:rsidR="00E14B23" w:rsidRPr="00E14B23" w:rsidRDefault="00E14B23" w:rsidP="00E14B23">
      <w:r w:rsidRPr="00E14B23">
        <w:rPr>
          <w:rFonts w:ascii="Verdana" w:hAnsi="Verdana"/>
          <w:sz w:val="20"/>
          <w:szCs w:val="20"/>
        </w:rPr>
        <w:t>• </w:t>
      </w:r>
      <w:r w:rsidRPr="00E14B23">
        <w:rPr>
          <w:rFonts w:ascii="Verdana" w:hAnsi="Verdana"/>
          <w:b/>
          <w:bCs/>
          <w:sz w:val="20"/>
          <w:szCs w:val="20"/>
        </w:rPr>
        <w:t xml:space="preserve">Объединение и новые правила кадастрового учёта и регистрации недвижимости по № 218-ФЗ </w:t>
      </w:r>
      <w:r w:rsidRPr="00E14B23">
        <w:rPr>
          <w:rFonts w:ascii="Verdana" w:hAnsi="Verdana"/>
          <w:sz w:val="20"/>
          <w:szCs w:val="20"/>
        </w:rPr>
        <w:t xml:space="preserve">«О государственной регистрации недвижимости» с 01.01.2017 г. Соотношение с прежним </w:t>
      </w:r>
      <w:proofErr w:type="spellStart"/>
      <w:r w:rsidRPr="00E14B23">
        <w:rPr>
          <w:rFonts w:ascii="Verdana" w:hAnsi="Verdana"/>
          <w:sz w:val="20"/>
          <w:szCs w:val="20"/>
        </w:rPr>
        <w:t>кадастрово</w:t>
      </w:r>
      <w:proofErr w:type="spellEnd"/>
      <w:r w:rsidRPr="00E14B23">
        <w:rPr>
          <w:rFonts w:ascii="Verdana" w:hAnsi="Verdana"/>
          <w:sz w:val="20"/>
          <w:szCs w:val="20"/>
        </w:rPr>
        <w:t xml:space="preserve">-регистрационным законодательством и учётом-регистрацией недвижимости. </w:t>
      </w:r>
      <w:r w:rsidRPr="00E14B23">
        <w:rPr>
          <w:rFonts w:ascii="Verdana" w:hAnsi="Verdana"/>
          <w:sz w:val="20"/>
          <w:szCs w:val="20"/>
        </w:rPr>
        <w:br/>
        <w:t>•</w:t>
      </w:r>
      <w:r w:rsidRPr="00E14B23">
        <w:rPr>
          <w:rFonts w:ascii="Verdana" w:hAnsi="Verdana"/>
          <w:b/>
          <w:bCs/>
          <w:sz w:val="20"/>
          <w:szCs w:val="20"/>
        </w:rPr>
        <w:t> Земельный кодекс Российской Федерации,  редакция 03.07.2016.</w:t>
      </w:r>
      <w:r w:rsidRPr="00E14B23">
        <w:rPr>
          <w:rFonts w:ascii="Verdana" w:hAnsi="Verdana"/>
          <w:sz w:val="20"/>
          <w:szCs w:val="20"/>
        </w:rPr>
        <w:t xml:space="preserve"> Разъяснения ключевых изменений. Переходный период до 2018-2020 года. </w:t>
      </w:r>
      <w:r w:rsidRPr="00E14B23">
        <w:rPr>
          <w:rFonts w:ascii="Verdana" w:hAnsi="Verdana"/>
          <w:sz w:val="20"/>
          <w:szCs w:val="20"/>
        </w:rPr>
        <w:br/>
        <w:t>• </w:t>
      </w:r>
      <w:r w:rsidRPr="00E14B23">
        <w:rPr>
          <w:rFonts w:ascii="Verdana" w:hAnsi="Verdana"/>
          <w:b/>
          <w:bCs/>
          <w:sz w:val="20"/>
          <w:szCs w:val="20"/>
        </w:rPr>
        <w:t>Перераспределение «земельно-градостроительных» полномочий органов государственной власти РФ, субъектов РФ и местного самоуправления по №131-ФЗ в редакции от 03.07.2016</w:t>
      </w:r>
      <w:r w:rsidRPr="00E14B23">
        <w:rPr>
          <w:rFonts w:ascii="Verdana" w:hAnsi="Verdana"/>
          <w:sz w:val="20"/>
          <w:szCs w:val="20"/>
        </w:rPr>
        <w:t xml:space="preserve"> Новые правила возникновения права муниципальной и региональной собственности на различные земельные участки.</w:t>
      </w:r>
      <w:r w:rsidRPr="00E14B23">
        <w:t xml:space="preserve"> </w:t>
      </w:r>
    </w:p>
    <w:p w:rsidR="00E14B23" w:rsidRPr="00E14B23" w:rsidRDefault="00E14B23" w:rsidP="00E14B23">
      <w:r w:rsidRPr="00E14B23">
        <w:t> </w:t>
      </w:r>
      <w:r w:rsidRPr="00E14B23">
        <w:rPr>
          <w:rFonts w:ascii="Verdana" w:hAnsi="Verdana"/>
          <w:sz w:val="20"/>
          <w:szCs w:val="20"/>
        </w:rPr>
        <w:t> </w:t>
      </w:r>
      <w:r w:rsidRPr="00E14B23">
        <w:t xml:space="preserve"> </w:t>
      </w:r>
    </w:p>
    <w:p w:rsidR="00E14B23" w:rsidRPr="00E14B23" w:rsidRDefault="00E14B23" w:rsidP="00E14B23">
      <w:r w:rsidRPr="00E14B23">
        <w:rPr>
          <w:rFonts w:ascii="Verdana" w:hAnsi="Verdana"/>
          <w:b/>
          <w:bCs/>
          <w:sz w:val="20"/>
          <w:szCs w:val="20"/>
        </w:rPr>
        <w:t>3.</w:t>
      </w:r>
      <w:r w:rsidRPr="00E14B23">
        <w:rPr>
          <w:rFonts w:ascii="Verdana" w:hAnsi="Verdana"/>
          <w:sz w:val="14"/>
          <w:szCs w:val="14"/>
        </w:rPr>
        <w:t xml:space="preserve">  </w:t>
      </w:r>
      <w:r w:rsidRPr="00E14B23">
        <w:rPr>
          <w:rFonts w:ascii="Verdana" w:hAnsi="Verdana"/>
          <w:b/>
          <w:bCs/>
          <w:sz w:val="20"/>
          <w:szCs w:val="20"/>
        </w:rPr>
        <w:t xml:space="preserve">Нормативы градостроительного проектирования и документация по планировке территории. </w:t>
      </w:r>
      <w:r w:rsidRPr="00E14B23">
        <w:rPr>
          <w:rFonts w:ascii="Verdana" w:hAnsi="Verdana"/>
          <w:sz w:val="20"/>
          <w:szCs w:val="20"/>
        </w:rPr>
        <w:t xml:space="preserve">Комплексное освоение территории по новому законодательству. </w:t>
      </w:r>
      <w:r w:rsidRPr="00E14B23">
        <w:rPr>
          <w:rFonts w:ascii="Verdana" w:hAnsi="Verdana"/>
          <w:b/>
          <w:bCs/>
          <w:sz w:val="20"/>
          <w:szCs w:val="20"/>
        </w:rPr>
        <w:t>Изменения по №373-ФЗ от 03.07.2016.</w:t>
      </w:r>
      <w:r w:rsidRPr="00E14B23">
        <w:rPr>
          <w:rFonts w:ascii="Verdana" w:hAnsi="Verdana"/>
          <w:sz w:val="20"/>
          <w:szCs w:val="20"/>
        </w:rPr>
        <w:t xml:space="preserve"> Нововведения по регулированию подготовки, согласования и утверждения документации по планировке территории и обеспечения комплексного и устойчивого развития территорий. Введение определения «деятельность по комплексному и устойчивому развитию территории», «элемент планировочной структуры». Правовая база РФ для разработки генеральных планов поселений и проектов планировки территорий, правила землепользования и застройки. </w:t>
      </w:r>
      <w:r w:rsidRPr="00E14B23">
        <w:t xml:space="preserve"> </w:t>
      </w:r>
    </w:p>
    <w:p w:rsidR="00E14B23" w:rsidRPr="00E14B23" w:rsidRDefault="00E14B23" w:rsidP="00E14B23">
      <w:pPr>
        <w:spacing w:before="100" w:beforeAutospacing="1" w:after="100" w:afterAutospacing="1"/>
      </w:pPr>
      <w:r w:rsidRPr="00E14B23">
        <w:rPr>
          <w:rFonts w:ascii="Verdana" w:hAnsi="Verdana"/>
          <w:sz w:val="20"/>
          <w:szCs w:val="20"/>
        </w:rPr>
        <w:t> </w:t>
      </w:r>
      <w:r w:rsidRPr="00E14B23">
        <w:rPr>
          <w:rFonts w:ascii="Verdana" w:hAnsi="Verdana"/>
          <w:b/>
          <w:bCs/>
          <w:sz w:val="20"/>
          <w:szCs w:val="20"/>
        </w:rPr>
        <w:t> 4</w:t>
      </w:r>
      <w:r w:rsidRPr="00E14B23">
        <w:rPr>
          <w:rFonts w:ascii="Verdana" w:hAnsi="Verdana"/>
          <w:b/>
          <w:bCs/>
        </w:rPr>
        <w:t>.</w:t>
      </w:r>
      <w:r w:rsidRPr="00E14B23">
        <w:rPr>
          <w:rFonts w:ascii="Verdana" w:hAnsi="Verdana"/>
          <w:sz w:val="14"/>
          <w:szCs w:val="14"/>
        </w:rPr>
        <w:t xml:space="preserve">  </w:t>
      </w:r>
      <w:r w:rsidRPr="00E14B23">
        <w:rPr>
          <w:rFonts w:ascii="Verdana" w:hAnsi="Verdana"/>
          <w:b/>
          <w:bCs/>
          <w:sz w:val="20"/>
          <w:szCs w:val="20"/>
        </w:rPr>
        <w:t>Новые требования к проектам планировки и межевания территорий и ГПЗУ с 2017 года.</w:t>
      </w:r>
      <w:r w:rsidRPr="00E14B23">
        <w:rPr>
          <w:rFonts w:ascii="Verdana" w:hAnsi="Verdana"/>
          <w:sz w:val="20"/>
          <w:szCs w:val="20"/>
        </w:rPr>
        <w:t xml:space="preserve"> Виды документов территориального планирования и градостроительного зонирования. Обязательная оценка соответствия объекта капитального строительства документам градостроительного зонирования и документацией по планировке территории. </w:t>
      </w:r>
      <w:r w:rsidRPr="00E14B23">
        <w:rPr>
          <w:rFonts w:ascii="Verdana" w:hAnsi="Verdana"/>
          <w:b/>
          <w:bCs/>
          <w:sz w:val="20"/>
          <w:szCs w:val="20"/>
        </w:rPr>
        <w:t>Состав и содержание документации по планировке территории: проекты планировки территории (ППТ), проекты межевания территории (ПМТ), градостроительные планы земельных участков (ГПЗУ).</w:t>
      </w:r>
      <w:r w:rsidRPr="00E14B23">
        <w:rPr>
          <w:rFonts w:ascii="Verdana" w:hAnsi="Verdana"/>
          <w:sz w:val="20"/>
          <w:szCs w:val="20"/>
        </w:rPr>
        <w:t xml:space="preserve"> Общие требования к подготовке ППТ и ПМТ (ППМТ). Состав и содержание ППМТ, в том числе для размещения линейных объектов за границами населённых пунктов. ППМТ как документ-основание для кадастрового учёта земельных участков. </w:t>
      </w:r>
      <w:r w:rsidRPr="00E14B23">
        <w:rPr>
          <w:rFonts w:ascii="Verdana" w:hAnsi="Verdana"/>
          <w:b/>
          <w:bCs/>
          <w:sz w:val="20"/>
          <w:szCs w:val="20"/>
        </w:rPr>
        <w:t>Условия оформления ГПЗУ с 2017 года.</w:t>
      </w:r>
      <w:r w:rsidRPr="00E14B23">
        <w:rPr>
          <w:rFonts w:ascii="Verdana" w:hAnsi="Verdana"/>
          <w:sz w:val="20"/>
          <w:szCs w:val="20"/>
        </w:rPr>
        <w:t xml:space="preserve"> Особенности в Санкт-Петербурге и Ленинградской области.</w:t>
      </w:r>
      <w:r w:rsidRPr="00E14B23">
        <w:t xml:space="preserve"> </w:t>
      </w:r>
    </w:p>
    <w:p w:rsidR="00E14B23" w:rsidRPr="00E14B23" w:rsidRDefault="00E14B23" w:rsidP="00E14B23">
      <w:pPr>
        <w:spacing w:before="100" w:beforeAutospacing="1" w:after="100" w:afterAutospacing="1"/>
      </w:pPr>
      <w:r w:rsidRPr="00E14B23">
        <w:rPr>
          <w:rFonts w:ascii="Verdana" w:hAnsi="Verdana"/>
          <w:b/>
          <w:bCs/>
          <w:sz w:val="20"/>
          <w:szCs w:val="20"/>
        </w:rPr>
        <w:t xml:space="preserve">5. Документы территориального планирования и ПЗЗ: влияние на земельно-строительную деятельность. </w:t>
      </w:r>
      <w:r w:rsidRPr="00E14B23">
        <w:rPr>
          <w:rFonts w:ascii="Verdana" w:hAnsi="Verdana"/>
          <w:sz w:val="20"/>
          <w:szCs w:val="20"/>
        </w:rPr>
        <w:t>Влияние на получение и использование, перевод и изменение вида разрешённого использования земельных участков, получение разрешений на строительство с учётом изменений в Градостроительном кодексе РФ. Взаимосвязь состава и содержания ППТ, ПМТ, ГПЗУ с подготовкой проектной документации, процедурами получения разрешения на строительство и ввода объекта капитального строительства в эксплуатацию. </w:t>
      </w:r>
      <w:r w:rsidRPr="00E14B23">
        <w:t xml:space="preserve"> </w:t>
      </w:r>
    </w:p>
    <w:p w:rsidR="00E14B23" w:rsidRPr="00E14B23" w:rsidRDefault="00E14B23" w:rsidP="00E14B23">
      <w:pPr>
        <w:spacing w:before="100" w:beforeAutospacing="1" w:after="100" w:afterAutospacing="1"/>
      </w:pPr>
      <w:r w:rsidRPr="00E14B23">
        <w:rPr>
          <w:rFonts w:ascii="Verdana" w:hAnsi="Verdana"/>
          <w:b/>
          <w:bCs/>
          <w:sz w:val="20"/>
          <w:szCs w:val="20"/>
        </w:rPr>
        <w:lastRenderedPageBreak/>
        <w:t>6. Нововведения в техническом регулировании градостроительной деятельности:</w:t>
      </w:r>
      <w:r w:rsidRPr="00E14B23">
        <w:br/>
      </w:r>
      <w:r w:rsidRPr="00E14B23">
        <w:rPr>
          <w:rFonts w:ascii="Verdana" w:hAnsi="Verdana"/>
          <w:sz w:val="20"/>
          <w:szCs w:val="20"/>
        </w:rPr>
        <w:t>• </w:t>
      </w:r>
      <w:proofErr w:type="gramStart"/>
      <w:r w:rsidRPr="00E14B23">
        <w:rPr>
          <w:rFonts w:ascii="Verdana" w:hAnsi="Verdana"/>
          <w:sz w:val="20"/>
          <w:szCs w:val="20"/>
        </w:rPr>
        <w:t xml:space="preserve">Постановление правительства РФ №87 «О составе разделов проектной документации и требованиях к их содержанию», ред. 23.01.2016. </w:t>
      </w:r>
      <w:r w:rsidRPr="00E14B23">
        <w:br/>
      </w:r>
      <w:r w:rsidRPr="00E14B23">
        <w:rPr>
          <w:rFonts w:ascii="Verdana" w:hAnsi="Verdana"/>
          <w:sz w:val="20"/>
          <w:szCs w:val="20"/>
        </w:rPr>
        <w:t>• 184-ФЗ «О техническом регулировании», редакция 05.04.2016</w:t>
      </w:r>
      <w:r w:rsidRPr="00E14B23">
        <w:br/>
      </w:r>
      <w:r w:rsidRPr="00E14B23">
        <w:rPr>
          <w:rFonts w:ascii="Verdana" w:hAnsi="Verdana"/>
          <w:sz w:val="20"/>
          <w:szCs w:val="20"/>
        </w:rPr>
        <w:t xml:space="preserve">• Дополнения </w:t>
      </w:r>
      <w:proofErr w:type="spellStart"/>
      <w:r w:rsidRPr="00E14B23">
        <w:rPr>
          <w:rFonts w:ascii="Verdana" w:hAnsi="Verdana"/>
          <w:sz w:val="20"/>
          <w:szCs w:val="20"/>
        </w:rPr>
        <w:t>ГрК</w:t>
      </w:r>
      <w:proofErr w:type="spellEnd"/>
      <w:r w:rsidRPr="00E14B23">
        <w:rPr>
          <w:rFonts w:ascii="Verdana" w:hAnsi="Verdana"/>
          <w:sz w:val="20"/>
          <w:szCs w:val="20"/>
        </w:rPr>
        <w:t xml:space="preserve"> по № 368-ФЗ от 03.07.2016 г. «Проектная документация повторного использования и модифицированная проектная документация»; «Единый государственный реестр заключений экспертизы проектной документации объектов капитального строительства»</w:t>
      </w:r>
      <w:r w:rsidRPr="00E14B23">
        <w:br/>
      </w:r>
      <w:r w:rsidRPr="00E14B23">
        <w:rPr>
          <w:rFonts w:ascii="Verdana" w:hAnsi="Verdana"/>
          <w:sz w:val="20"/>
          <w:szCs w:val="20"/>
        </w:rPr>
        <w:t>• 52-ФЗ, редакция от 03.07.2016, «О санитарно-эпидемиологическом благополучии населения».</w:t>
      </w:r>
      <w:proofErr w:type="gramEnd"/>
      <w:r w:rsidRPr="00E14B23">
        <w:rPr>
          <w:rFonts w:ascii="Verdana" w:hAnsi="Verdana"/>
          <w:sz w:val="20"/>
          <w:szCs w:val="20"/>
        </w:rPr>
        <w:t xml:space="preserve"> </w:t>
      </w:r>
      <w:r w:rsidRPr="00E14B23">
        <w:br/>
      </w:r>
      <w:r w:rsidRPr="00E14B23">
        <w:rPr>
          <w:rFonts w:ascii="Verdana" w:hAnsi="Verdana"/>
          <w:sz w:val="20"/>
          <w:szCs w:val="20"/>
        </w:rPr>
        <w:t xml:space="preserve">• Технический регламент о требованиях пожарной безопасности №123-ФЗ (ред. 03.07.2016). </w:t>
      </w:r>
      <w:r w:rsidRPr="00E14B23">
        <w:br/>
      </w:r>
      <w:r w:rsidRPr="00E14B23">
        <w:rPr>
          <w:rFonts w:ascii="Verdana" w:hAnsi="Verdana"/>
          <w:sz w:val="20"/>
          <w:szCs w:val="20"/>
        </w:rPr>
        <w:t xml:space="preserve">• Технический регламент о безопасности зданий и сооружений, 384-ФЗ: Постановление Правительства № 1521 от 26 декабря 2014г.  Правоприменительная практика, документы стандартизации обязательного и добровольного применения. </w:t>
      </w:r>
    </w:p>
    <w:p w:rsidR="00E14B23" w:rsidRPr="00E14B23" w:rsidRDefault="00E14B23" w:rsidP="00E14B23">
      <w:pPr>
        <w:spacing w:before="100" w:beforeAutospacing="1" w:after="100" w:afterAutospacing="1"/>
      </w:pPr>
      <w:r w:rsidRPr="00E14B23">
        <w:rPr>
          <w:rFonts w:ascii="Verdana" w:hAnsi="Verdana"/>
          <w:b/>
          <w:bCs/>
          <w:sz w:val="20"/>
          <w:szCs w:val="20"/>
        </w:rPr>
        <w:t>7.</w:t>
      </w:r>
      <w:r w:rsidRPr="00E14B23">
        <w:rPr>
          <w:rFonts w:ascii="Verdana" w:hAnsi="Verdana"/>
          <w:sz w:val="14"/>
          <w:szCs w:val="14"/>
        </w:rPr>
        <w:t xml:space="preserve">  </w:t>
      </w:r>
      <w:r w:rsidRPr="00E14B23">
        <w:rPr>
          <w:rFonts w:ascii="Verdana" w:hAnsi="Verdana"/>
          <w:b/>
          <w:bCs/>
          <w:sz w:val="20"/>
          <w:szCs w:val="20"/>
        </w:rPr>
        <w:t xml:space="preserve">Новые требования к материалам, предъявляемым на государственную экспертизу: с 01.09.2016 г. </w:t>
      </w:r>
      <w:r w:rsidRPr="00E14B23">
        <w:rPr>
          <w:sz w:val="20"/>
          <w:szCs w:val="20"/>
        </w:rPr>
        <w:t xml:space="preserve">представление проектной документации в электронной форме для бюджетных объектов; </w:t>
      </w:r>
      <w:r w:rsidRPr="00E14B23">
        <w:rPr>
          <w:b/>
          <w:bCs/>
          <w:sz w:val="20"/>
          <w:szCs w:val="20"/>
        </w:rPr>
        <w:t xml:space="preserve">с 01.01.2017 г. </w:t>
      </w:r>
      <w:r w:rsidRPr="00E14B23">
        <w:rPr>
          <w:sz w:val="20"/>
          <w:szCs w:val="20"/>
        </w:rPr>
        <w:t xml:space="preserve">представление проектной документации в электронной форме для любых объектов. </w:t>
      </w:r>
      <w:r w:rsidRPr="00E14B23">
        <w:rPr>
          <w:rFonts w:ascii="Verdana" w:hAnsi="Verdana"/>
          <w:sz w:val="20"/>
          <w:szCs w:val="20"/>
        </w:rPr>
        <w:t>Первые результаты, анализ практики, перспективы развития; Особенности прохождения экспертизы проектной документации в электронной форме. Разделение полномочий между федеральным центром и экспертизами субъектов Федерации. Форма и статус заключения государственной и негосударственной экспертизы, сроки проведения. Объекты, подлежащие обязательной государственной экспертизе. Проектная документация и результаты инженерных изысканий, не требующие  проведения экспертизы. Судебный порядок обжалования отрицательного заключения. Повторная экспертиза. Ошибки экспертизы и последствия.</w:t>
      </w:r>
      <w:r w:rsidRPr="00E14B23">
        <w:t xml:space="preserve"> </w:t>
      </w:r>
    </w:p>
    <w:p w:rsidR="00E14B23" w:rsidRPr="00E14B23" w:rsidRDefault="00E14B23" w:rsidP="00E14B23">
      <w:pPr>
        <w:spacing w:before="100" w:beforeAutospacing="1" w:after="100" w:afterAutospacing="1"/>
      </w:pPr>
      <w:r w:rsidRPr="00E14B23">
        <w:rPr>
          <w:rFonts w:ascii="Verdana" w:hAnsi="Verdana"/>
          <w:b/>
          <w:bCs/>
          <w:sz w:val="20"/>
          <w:szCs w:val="20"/>
        </w:rPr>
        <w:t>8. Новая Глава 2.1 "Ценообразование и сметное нормирование в области градостроительной деятельности, Федеральный реестр сметных нормативов"</w:t>
      </w:r>
      <w:r w:rsidRPr="00E14B23">
        <w:rPr>
          <w:rFonts w:ascii="Verdana" w:hAnsi="Verdana"/>
          <w:sz w:val="20"/>
          <w:szCs w:val="20"/>
        </w:rPr>
        <w:t xml:space="preserve">, Федеральный закон от 03.07.2016 № 369-ФЗ. </w:t>
      </w:r>
    </w:p>
    <w:p w:rsidR="00E14B23" w:rsidRPr="00E14B23" w:rsidRDefault="00E14B23" w:rsidP="00E14B23">
      <w:pPr>
        <w:spacing w:before="100" w:beforeAutospacing="1" w:after="100" w:afterAutospacing="1"/>
      </w:pPr>
      <w:r w:rsidRPr="00E14B23">
        <w:rPr>
          <w:rFonts w:ascii="Verdana" w:hAnsi="Verdana"/>
          <w:b/>
          <w:bCs/>
          <w:sz w:val="20"/>
          <w:szCs w:val="20"/>
        </w:rPr>
        <w:t>9. </w:t>
      </w:r>
      <w:proofErr w:type="gramStart"/>
      <w:r w:rsidRPr="00E14B23">
        <w:rPr>
          <w:rFonts w:ascii="Verdana" w:hAnsi="Verdana"/>
          <w:b/>
          <w:bCs/>
          <w:sz w:val="20"/>
          <w:szCs w:val="20"/>
        </w:rPr>
        <w:t>Выдача разрешений на строительство по-новому с 01.01.17г.</w:t>
      </w:r>
      <w:r w:rsidRPr="00E14B23">
        <w:rPr>
          <w:rFonts w:ascii="Verdana" w:hAnsi="Verdana"/>
          <w:sz w:val="20"/>
          <w:szCs w:val="20"/>
        </w:rPr>
        <w:t xml:space="preserve"> Первая практика, ошибки и сложности; Разделение полномочий по выдаче разрешений на строительство между различными органами власти; Передача полномочий между различными органами власти; Порядок обжалования отказа и выданного разрешения; Утверждение исчерпывающего перечня процедур в сфере жилищного строительства и  объектов нежилого назначения - последствия и перспективы;</w:t>
      </w:r>
      <w:proofErr w:type="gramEnd"/>
      <w:r w:rsidRPr="00E14B23">
        <w:rPr>
          <w:rFonts w:ascii="Verdana" w:hAnsi="Verdana"/>
          <w:sz w:val="20"/>
          <w:szCs w:val="20"/>
        </w:rPr>
        <w:t xml:space="preserve"> </w:t>
      </w:r>
      <w:r w:rsidRPr="00E14B23">
        <w:rPr>
          <w:rFonts w:ascii="Verdana" w:hAnsi="Verdana"/>
          <w:b/>
          <w:bCs/>
          <w:sz w:val="20"/>
          <w:szCs w:val="20"/>
        </w:rPr>
        <w:t>Состав и содержание документов.</w:t>
      </w:r>
      <w:r w:rsidRPr="00E14B23">
        <w:rPr>
          <w:rFonts w:ascii="Verdana" w:hAnsi="Verdana"/>
          <w:sz w:val="20"/>
          <w:szCs w:val="20"/>
        </w:rPr>
        <w:t xml:space="preserve"> Выдача разрешений на линейные объекты. Ошибки при выдаче разрешений и их последствия. </w:t>
      </w:r>
      <w:r w:rsidRPr="00E14B23">
        <w:rPr>
          <w:rFonts w:ascii="Verdana" w:hAnsi="Verdana"/>
          <w:b/>
          <w:bCs/>
          <w:sz w:val="20"/>
          <w:szCs w:val="20"/>
        </w:rPr>
        <w:t>Разрешение на строительство и допустимые случаи строительства без разрешения. Самовольные постройки:</w:t>
      </w:r>
      <w:r w:rsidRPr="00E14B23">
        <w:rPr>
          <w:rFonts w:ascii="Verdana" w:hAnsi="Verdana"/>
          <w:sz w:val="20"/>
          <w:szCs w:val="20"/>
        </w:rPr>
        <w:t xml:space="preserve"> последствия создания, легализация, судебная практика.  Критерии отнесения объекта недвижимости к самовольному строительству. Сохранение самовольных построек на примерах решений высших судов.</w:t>
      </w:r>
    </w:p>
    <w:p w:rsidR="00E14B23" w:rsidRPr="00E14B23" w:rsidRDefault="00E14B23" w:rsidP="00E14B23">
      <w:pPr>
        <w:spacing w:before="100" w:beforeAutospacing="1" w:after="100" w:afterAutospacing="1"/>
      </w:pPr>
      <w:r w:rsidRPr="00E14B23">
        <w:rPr>
          <w:rFonts w:ascii="Verdana" w:hAnsi="Verdana"/>
          <w:b/>
          <w:bCs/>
          <w:sz w:val="20"/>
          <w:szCs w:val="20"/>
        </w:rPr>
        <w:t>10.</w:t>
      </w:r>
      <w:r w:rsidRPr="00E14B23">
        <w:rPr>
          <w:rFonts w:ascii="Verdana" w:hAnsi="Verdana"/>
          <w:sz w:val="14"/>
          <w:szCs w:val="14"/>
        </w:rPr>
        <w:t xml:space="preserve">  </w:t>
      </w:r>
      <w:r w:rsidRPr="00E14B23">
        <w:rPr>
          <w:rFonts w:ascii="Verdana" w:hAnsi="Verdana"/>
          <w:b/>
          <w:bCs/>
          <w:sz w:val="20"/>
          <w:szCs w:val="20"/>
        </w:rPr>
        <w:t xml:space="preserve">Новые формы технического плана и декларации об объекте недвижимости с 01 января 2017 г., </w:t>
      </w:r>
      <w:r w:rsidRPr="00E14B23">
        <w:rPr>
          <w:rFonts w:ascii="Verdana" w:hAnsi="Verdana"/>
          <w:sz w:val="20"/>
          <w:szCs w:val="20"/>
        </w:rPr>
        <w:t xml:space="preserve">а также требования к подготовке этих документов и составу содержащихся в них сведений, в соответствии с Приказом Минэкономразвития России №953 от 18.12.2015 (в Минюсте России прошел регистрацию 2 марта 2016 г.). Требования к техническим планам зданий, сооружений, помещений и объектов незавершенного строительства. Предоставление технического плана построенного объекта, как новое необходимое условие получения разрешения на ввод объекта в эксплуатацию. </w:t>
      </w:r>
      <w:r w:rsidRPr="00E14B23">
        <w:t> </w:t>
      </w:r>
      <w:r w:rsidRPr="00E14B23">
        <w:rPr>
          <w:rFonts w:ascii="Verdana" w:hAnsi="Verdana"/>
          <w:sz w:val="20"/>
          <w:szCs w:val="20"/>
        </w:rPr>
        <w:t> </w:t>
      </w:r>
      <w:r w:rsidRPr="00E14B23">
        <w:t xml:space="preserve"> </w:t>
      </w:r>
    </w:p>
    <w:p w:rsidR="00E14B23" w:rsidRPr="00E14B23" w:rsidRDefault="00E14B23" w:rsidP="00E14B23">
      <w:r w:rsidRPr="00E14B23">
        <w:rPr>
          <w:rFonts w:ascii="Verdana" w:hAnsi="Verdana"/>
          <w:b/>
          <w:bCs/>
          <w:sz w:val="20"/>
          <w:szCs w:val="20"/>
        </w:rPr>
        <w:lastRenderedPageBreak/>
        <w:t>11.</w:t>
      </w:r>
      <w:r w:rsidRPr="00E14B23">
        <w:rPr>
          <w:rFonts w:ascii="Verdana" w:hAnsi="Verdana"/>
          <w:sz w:val="14"/>
          <w:szCs w:val="14"/>
        </w:rPr>
        <w:t xml:space="preserve">  </w:t>
      </w:r>
      <w:r w:rsidRPr="00E14B23">
        <w:rPr>
          <w:rFonts w:ascii="Verdana" w:hAnsi="Verdana"/>
          <w:b/>
          <w:bCs/>
          <w:sz w:val="20"/>
          <w:szCs w:val="20"/>
        </w:rPr>
        <w:t xml:space="preserve">Изменения в ст. 55 «Выдача разрешения на ввод объекта в эксплуатацию» </w:t>
      </w:r>
      <w:proofErr w:type="spellStart"/>
      <w:r w:rsidRPr="00E14B23">
        <w:rPr>
          <w:rFonts w:ascii="Verdana" w:hAnsi="Verdana"/>
          <w:b/>
          <w:bCs/>
          <w:sz w:val="20"/>
          <w:szCs w:val="20"/>
        </w:rPr>
        <w:t>ГрК</w:t>
      </w:r>
      <w:proofErr w:type="spellEnd"/>
      <w:r w:rsidRPr="00E14B23">
        <w:rPr>
          <w:rFonts w:ascii="Verdana" w:hAnsi="Verdana"/>
          <w:b/>
          <w:bCs/>
          <w:sz w:val="20"/>
          <w:szCs w:val="20"/>
        </w:rPr>
        <w:t xml:space="preserve"> РФ. </w:t>
      </w:r>
      <w:r w:rsidRPr="00E14B23">
        <w:rPr>
          <w:rFonts w:ascii="Verdana" w:hAnsi="Verdana"/>
          <w:sz w:val="20"/>
          <w:szCs w:val="20"/>
        </w:rPr>
        <w:t>Возможность представления в электронной форме документов, необходимых для получения разрешения на ввод, изменение определения понятия «разрешение на ввод объекта в эксплуатацию», другие дополнения.</w:t>
      </w:r>
      <w:r w:rsidRPr="00E14B23">
        <w:rPr>
          <w:rFonts w:ascii="Verdana" w:hAnsi="Verdana"/>
          <w:b/>
          <w:bCs/>
          <w:sz w:val="20"/>
          <w:szCs w:val="20"/>
        </w:rPr>
        <w:t xml:space="preserve"> </w:t>
      </w:r>
    </w:p>
    <w:p w:rsidR="00E14B23" w:rsidRPr="00E14B23" w:rsidRDefault="00E14B23" w:rsidP="00E14B23">
      <w:r w:rsidRPr="00E14B23">
        <w:t> </w:t>
      </w:r>
      <w:r w:rsidRPr="00E14B23">
        <w:rPr>
          <w:rFonts w:ascii="Verdana" w:hAnsi="Verdana"/>
          <w:sz w:val="20"/>
          <w:szCs w:val="20"/>
        </w:rPr>
        <w:t xml:space="preserve"> </w:t>
      </w:r>
    </w:p>
    <w:p w:rsidR="00E14B23" w:rsidRPr="00E14B23" w:rsidRDefault="00E14B23" w:rsidP="00E14B23">
      <w:r w:rsidRPr="00E14B23">
        <w:rPr>
          <w:rFonts w:ascii="Verdana" w:hAnsi="Verdana"/>
          <w:b/>
          <w:bCs/>
          <w:sz w:val="20"/>
          <w:szCs w:val="20"/>
        </w:rPr>
        <w:t>12. Саморегулируемые организации: ключевые этапы реорганизации системы саморегулирования в строительстве.</w:t>
      </w:r>
      <w:r w:rsidRPr="00E14B23">
        <w:rPr>
          <w:rFonts w:ascii="Verdana" w:hAnsi="Verdana"/>
          <w:sz w:val="20"/>
          <w:szCs w:val="20"/>
        </w:rPr>
        <w:t xml:space="preserve"> Нововведения Градостроительного кодекса РФ и 315-ФЗ «О саморегулируемых организациях» от 03.07.2016 </w:t>
      </w:r>
      <w:proofErr w:type="gramStart"/>
      <w:r w:rsidRPr="00E14B23">
        <w:rPr>
          <w:rFonts w:ascii="Verdana" w:hAnsi="Verdana"/>
          <w:sz w:val="20"/>
          <w:szCs w:val="20"/>
        </w:rPr>
        <w:t>г</w:t>
      </w:r>
      <w:proofErr w:type="gramEnd"/>
      <w:r w:rsidRPr="00E14B23">
        <w:rPr>
          <w:rFonts w:ascii="Verdana" w:hAnsi="Verdana"/>
          <w:sz w:val="20"/>
          <w:szCs w:val="20"/>
        </w:rPr>
        <w:t xml:space="preserve">. Что конкретно и в </w:t>
      </w:r>
      <w:proofErr w:type="gramStart"/>
      <w:r w:rsidRPr="00E14B23">
        <w:rPr>
          <w:rFonts w:ascii="Verdana" w:hAnsi="Verdana"/>
          <w:sz w:val="20"/>
          <w:szCs w:val="20"/>
        </w:rPr>
        <w:t>какие</w:t>
      </w:r>
      <w:proofErr w:type="gramEnd"/>
      <w:r w:rsidRPr="00E14B23">
        <w:rPr>
          <w:rFonts w:ascii="Verdana" w:hAnsi="Verdana"/>
          <w:sz w:val="20"/>
          <w:szCs w:val="20"/>
        </w:rPr>
        <w:t xml:space="preserve"> сроки должны сделать строительные компании в связи с изменением законодательства о саморегулировании в строительстве.</w:t>
      </w:r>
      <w:r w:rsidRPr="00E14B23">
        <w:br/>
      </w:r>
      <w:r w:rsidRPr="00E14B23">
        <w:rPr>
          <w:rFonts w:ascii="Verdana" w:hAnsi="Verdana"/>
          <w:b/>
          <w:bCs/>
          <w:sz w:val="20"/>
          <w:szCs w:val="20"/>
        </w:rPr>
        <w:t>• Требования к членам саморегулируемых организаций c 01.07.2017 г</w:t>
      </w:r>
      <w:r w:rsidRPr="00E14B23">
        <w:rPr>
          <w:rFonts w:ascii="Verdana" w:hAnsi="Verdana"/>
          <w:sz w:val="20"/>
          <w:szCs w:val="20"/>
        </w:rPr>
        <w:t xml:space="preserve">. Правовое положение членов СРО до и после 01 июля 2017 г. Кому не нужно быть членом СРО с 01.07.2017 и кому необходимо быть членом СРО с 01.07.2017 г. </w:t>
      </w:r>
      <w:r w:rsidRPr="00E14B23">
        <w:br/>
      </w:r>
      <w:r w:rsidRPr="00E14B23">
        <w:rPr>
          <w:rFonts w:ascii="Verdana" w:hAnsi="Verdana"/>
          <w:b/>
          <w:bCs/>
          <w:sz w:val="20"/>
          <w:szCs w:val="20"/>
        </w:rPr>
        <w:t>• Требования к специалистам строительных компаний с 1 июля 2017г</w:t>
      </w:r>
      <w:r w:rsidRPr="00E14B23">
        <w:rPr>
          <w:rFonts w:ascii="Verdana" w:hAnsi="Verdana"/>
          <w:sz w:val="20"/>
          <w:szCs w:val="20"/>
        </w:rPr>
        <w:t xml:space="preserve">: повышение квалификации и профессиональная переподготовка. Национальный реестр специалистов в области строительства. </w:t>
      </w:r>
      <w:r w:rsidRPr="00E14B23">
        <w:br/>
      </w:r>
      <w:r w:rsidRPr="00E14B23">
        <w:rPr>
          <w:rFonts w:ascii="Verdana" w:hAnsi="Verdana"/>
          <w:b/>
          <w:bCs/>
          <w:sz w:val="20"/>
          <w:szCs w:val="20"/>
        </w:rPr>
        <w:t xml:space="preserve">• Переход в </w:t>
      </w:r>
      <w:proofErr w:type="gramStart"/>
      <w:r w:rsidRPr="00E14B23">
        <w:rPr>
          <w:rFonts w:ascii="Verdana" w:hAnsi="Verdana"/>
          <w:b/>
          <w:bCs/>
          <w:sz w:val="20"/>
          <w:szCs w:val="20"/>
        </w:rPr>
        <w:t>региональную</w:t>
      </w:r>
      <w:proofErr w:type="gramEnd"/>
      <w:r w:rsidRPr="00E14B23">
        <w:rPr>
          <w:rFonts w:ascii="Verdana" w:hAnsi="Verdana"/>
          <w:b/>
          <w:bCs/>
          <w:sz w:val="20"/>
          <w:szCs w:val="20"/>
        </w:rPr>
        <w:t xml:space="preserve"> СРО</w:t>
      </w:r>
      <w:r w:rsidRPr="00E14B23">
        <w:rPr>
          <w:rFonts w:ascii="Verdana" w:hAnsi="Verdana"/>
          <w:sz w:val="20"/>
          <w:szCs w:val="20"/>
        </w:rPr>
        <w:t>. Возможные необоснованные действия или бездействие СРО при переходе членов по региональному принципу.</w:t>
      </w:r>
      <w:r w:rsidRPr="00E14B23">
        <w:br/>
      </w:r>
      <w:r w:rsidRPr="00E14B23">
        <w:rPr>
          <w:rFonts w:ascii="Verdana" w:hAnsi="Verdana"/>
          <w:b/>
          <w:bCs/>
          <w:sz w:val="20"/>
          <w:szCs w:val="20"/>
        </w:rPr>
        <w:t>• Компенсационные фонды СРО.</w:t>
      </w:r>
      <w:r w:rsidRPr="00E14B23">
        <w:rPr>
          <w:rFonts w:ascii="Verdana" w:hAnsi="Verdana"/>
          <w:sz w:val="20"/>
          <w:szCs w:val="20"/>
        </w:rPr>
        <w:t xml:space="preserve"> Компенсационный фонд возмещения вреда.</w:t>
      </w:r>
      <w:r w:rsidRPr="00E14B23">
        <w:br/>
      </w:r>
      <w:r w:rsidRPr="00E14B23">
        <w:rPr>
          <w:rFonts w:ascii="Verdana" w:hAnsi="Verdana"/>
          <w:sz w:val="20"/>
          <w:szCs w:val="20"/>
        </w:rPr>
        <w:t>• Компенсационный фонд обеспечения договорных обязательств. Размер взносов в компенсационные фонды СРО. Компенсационный фонд ОДО.</w:t>
      </w:r>
      <w:r w:rsidRPr="00E14B23">
        <w:br/>
      </w:r>
      <w:r w:rsidRPr="00E14B23">
        <w:rPr>
          <w:rFonts w:ascii="Verdana" w:hAnsi="Verdana"/>
          <w:sz w:val="20"/>
          <w:szCs w:val="20"/>
        </w:rPr>
        <w:t>• </w:t>
      </w:r>
      <w:r w:rsidRPr="00E14B23">
        <w:rPr>
          <w:rFonts w:ascii="Verdana" w:hAnsi="Verdana"/>
          <w:b/>
          <w:bCs/>
          <w:sz w:val="20"/>
          <w:szCs w:val="20"/>
        </w:rPr>
        <w:t xml:space="preserve">Технический заказчик </w:t>
      </w:r>
      <w:r w:rsidRPr="00E14B23">
        <w:rPr>
          <w:rFonts w:ascii="Verdana" w:hAnsi="Verdana"/>
          <w:sz w:val="20"/>
          <w:szCs w:val="20"/>
        </w:rPr>
        <w:t xml:space="preserve">с 01.07.2017. Застройщик, технический заказчик - определение ответственности. </w:t>
      </w:r>
      <w:r w:rsidRPr="00E14B23">
        <w:br/>
      </w:r>
      <w:r w:rsidRPr="00E14B23">
        <w:rPr>
          <w:rFonts w:ascii="Verdana" w:hAnsi="Verdana"/>
          <w:sz w:val="20"/>
          <w:szCs w:val="20"/>
        </w:rPr>
        <w:t>• </w:t>
      </w:r>
      <w:r w:rsidRPr="00E14B23">
        <w:rPr>
          <w:rFonts w:ascii="Verdana" w:hAnsi="Verdana"/>
          <w:b/>
          <w:bCs/>
          <w:sz w:val="20"/>
          <w:szCs w:val="20"/>
        </w:rPr>
        <w:t>Конкурентные способы определения подрядчиков</w:t>
      </w:r>
      <w:r w:rsidRPr="00E14B23">
        <w:rPr>
          <w:rFonts w:ascii="Verdana" w:hAnsi="Verdana"/>
          <w:sz w:val="20"/>
          <w:szCs w:val="20"/>
        </w:rPr>
        <w:t xml:space="preserve">. Контроль участников конкурентных закупок со стороны СРО с 01.07.2017 г. </w:t>
      </w:r>
      <w:r w:rsidRPr="00E14B23">
        <w:br/>
      </w:r>
      <w:r w:rsidRPr="00E14B23">
        <w:rPr>
          <w:rFonts w:ascii="Verdana" w:hAnsi="Verdana"/>
          <w:sz w:val="20"/>
          <w:szCs w:val="20"/>
        </w:rPr>
        <w:t>• Условия, при которых ИП и организации, не являющиеся членами СРО и не имеющие свидетельств о допуске, могут выполнять работы по договорам строительного подряда.</w:t>
      </w:r>
      <w:r w:rsidRPr="00E14B23">
        <w:t xml:space="preserve"> </w:t>
      </w:r>
    </w:p>
    <w:p w:rsidR="00E14B23" w:rsidRPr="00E14B23" w:rsidRDefault="00E14B23" w:rsidP="00E14B23"/>
    <w:p w:rsidR="00E14B23" w:rsidRPr="00E14B23" w:rsidRDefault="00E14B23" w:rsidP="00E14B23">
      <w:pPr>
        <w:shd w:val="clear" w:color="auto" w:fill="FFFFFF"/>
      </w:pPr>
      <w:r w:rsidRPr="00E14B23">
        <w:rPr>
          <w:rFonts w:ascii="Verdana" w:hAnsi="Verdana"/>
          <w:b/>
          <w:bCs/>
          <w:sz w:val="20"/>
          <w:szCs w:val="20"/>
        </w:rPr>
        <w:t>13. Участники строительного процесса и разграничение их функций по новому законодательству, определение ответственности. </w:t>
      </w:r>
      <w:r w:rsidRPr="00E14B23">
        <w:rPr>
          <w:rFonts w:ascii="Verdana" w:hAnsi="Verdana"/>
          <w:sz w:val="20"/>
          <w:szCs w:val="20"/>
        </w:rPr>
        <w:t xml:space="preserve"> Статус Застройщика, Технического Заказчика, Инвестора, подрядчиков (Генподрядчика). Введение новых понятий в </w:t>
      </w:r>
      <w:proofErr w:type="spellStart"/>
      <w:r w:rsidRPr="00E14B23">
        <w:rPr>
          <w:rFonts w:ascii="Verdana" w:hAnsi="Verdana"/>
          <w:sz w:val="20"/>
          <w:szCs w:val="20"/>
        </w:rPr>
        <w:t>ГрК</w:t>
      </w:r>
      <w:proofErr w:type="spellEnd"/>
      <w:r w:rsidRPr="00E14B23">
        <w:rPr>
          <w:rFonts w:ascii="Verdana" w:hAnsi="Verdana"/>
          <w:sz w:val="20"/>
          <w:szCs w:val="20"/>
        </w:rPr>
        <w:t xml:space="preserve">. Введение понятия специалистов по организации инженерных изысканий, по организации архитектурно-строительного проектирования, по организации строительства. </w:t>
      </w:r>
      <w:r w:rsidRPr="00E14B23">
        <w:rPr>
          <w:rFonts w:ascii="Verdana" w:hAnsi="Verdana"/>
          <w:b/>
          <w:bCs/>
          <w:sz w:val="20"/>
          <w:szCs w:val="20"/>
        </w:rPr>
        <w:t>Технический заказчик с 01.07.2017.</w:t>
      </w:r>
      <w:r w:rsidRPr="00E14B23">
        <w:rPr>
          <w:rFonts w:ascii="Verdana" w:hAnsi="Verdana"/>
          <w:sz w:val="20"/>
          <w:szCs w:val="20"/>
        </w:rPr>
        <w:t xml:space="preserve"> Застройщик, технический заказчик - определение ответственности. Градостроительный кодекс о функциях Застройщика (Технического заказчика), и лица, осуществляющего подготовку проектной документации (Генерального проектировщика), а также о разграничении обязанностей и ответственности между Заказчиком и Подрядчиком. </w:t>
      </w:r>
    </w:p>
    <w:p w:rsidR="00E14B23" w:rsidRPr="00E14B23" w:rsidRDefault="00E14B23" w:rsidP="00E14B23">
      <w:pPr>
        <w:shd w:val="clear" w:color="auto" w:fill="FFFFFF"/>
      </w:pPr>
      <w:r w:rsidRPr="00E14B23">
        <w:rPr>
          <w:rFonts w:ascii="Verdana" w:hAnsi="Verdana"/>
          <w:sz w:val="20"/>
          <w:szCs w:val="20"/>
        </w:rPr>
        <w:br/>
      </w:r>
      <w:r w:rsidRPr="00E14B23">
        <w:rPr>
          <w:rFonts w:ascii="Verdana" w:hAnsi="Verdana"/>
          <w:b/>
          <w:bCs/>
          <w:sz w:val="20"/>
          <w:szCs w:val="20"/>
        </w:rPr>
        <w:t>14. Изменение круга ответственных лиц и усиление мер ответственности.</w:t>
      </w:r>
      <w:r w:rsidRPr="00E14B23">
        <w:rPr>
          <w:rFonts w:ascii="Verdana" w:hAnsi="Verdana"/>
          <w:sz w:val="20"/>
          <w:szCs w:val="20"/>
        </w:rPr>
        <w:t xml:space="preserve"> Изменение границ ответственности участников в различных видах строительства. Порядок возмещения вреда в строительстве, ст. 60 </w:t>
      </w:r>
      <w:proofErr w:type="spellStart"/>
      <w:r w:rsidRPr="00E14B23">
        <w:rPr>
          <w:rFonts w:ascii="Verdana" w:hAnsi="Verdana"/>
          <w:sz w:val="20"/>
          <w:szCs w:val="20"/>
        </w:rPr>
        <w:t>ГрК</w:t>
      </w:r>
      <w:proofErr w:type="spellEnd"/>
      <w:r w:rsidRPr="00E14B23">
        <w:rPr>
          <w:rFonts w:ascii="Verdana" w:hAnsi="Verdana"/>
          <w:sz w:val="20"/>
          <w:szCs w:val="20"/>
        </w:rPr>
        <w:t xml:space="preserve"> РФ с 01.07.2017 г.</w:t>
      </w:r>
    </w:p>
    <w:p w:rsidR="00117E3E" w:rsidRPr="00D77A48" w:rsidRDefault="00117E3E" w:rsidP="00D77A48">
      <w:pPr>
        <w:rPr>
          <w:rFonts w:ascii="Arial" w:hAnsi="Arial" w:cs="Arial"/>
        </w:rPr>
      </w:pPr>
    </w:p>
    <w:p w:rsidR="00117E3E" w:rsidRDefault="00117E3E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  <w:r w:rsidRPr="00D77A48"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  <w:t>Условия участия в семинаре:</w:t>
      </w:r>
    </w:p>
    <w:p w:rsidR="00D77A48" w:rsidRPr="00D77A48" w:rsidRDefault="00D77A48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</w:p>
    <w:p w:rsidR="00B31F7A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 xml:space="preserve">Стоимость участия в семинаре составляет </w:t>
      </w:r>
      <w:r w:rsidR="00E14B23">
        <w:rPr>
          <w:rFonts w:ascii="Arial" w:hAnsi="Arial" w:cs="Arial"/>
          <w:b/>
          <w:color w:val="000000"/>
          <w:sz w:val="22"/>
          <w:szCs w:val="22"/>
        </w:rPr>
        <w:t>23</w:t>
      </w:r>
      <w:r w:rsidRPr="00D77A48">
        <w:rPr>
          <w:rFonts w:ascii="Arial" w:hAnsi="Arial" w:cs="Arial"/>
          <w:b/>
          <w:color w:val="000000"/>
          <w:sz w:val="22"/>
          <w:szCs w:val="22"/>
        </w:rPr>
        <w:t xml:space="preserve"> 000 руб</w:t>
      </w:r>
      <w:r w:rsidRPr="00D77A48">
        <w:rPr>
          <w:rFonts w:ascii="Arial" w:hAnsi="Arial" w:cs="Arial"/>
          <w:color w:val="000000"/>
          <w:sz w:val="22"/>
          <w:szCs w:val="22"/>
        </w:rPr>
        <w:t>., НДС не облагается.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Pr="00D77A48">
        <w:rPr>
          <w:rFonts w:ascii="Arial" w:hAnsi="Arial" w:cs="Arial"/>
          <w:color w:val="000000"/>
          <w:sz w:val="22"/>
          <w:szCs w:val="22"/>
        </w:rPr>
        <w:br/>
        <w:t>В стоимость участия включены</w:t>
      </w:r>
      <w:r w:rsidRPr="00D77A48">
        <w:rPr>
          <w:rFonts w:ascii="Arial" w:hAnsi="Arial" w:cs="Arial"/>
          <w:color w:val="000000"/>
          <w:sz w:val="22"/>
        </w:rPr>
        <w:t> </w:t>
      </w:r>
      <w:r w:rsidRPr="00D77A48">
        <w:rPr>
          <w:rFonts w:ascii="Arial" w:hAnsi="Arial" w:cs="Arial"/>
          <w:b/>
          <w:bCs/>
          <w:color w:val="000000"/>
          <w:sz w:val="22"/>
        </w:rPr>
        <w:t xml:space="preserve"> кофе-брейки, информационные материалы по теме мероприятия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</w:p>
    <w:p w:rsidR="00117E3E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>Всем участникам выдается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 xml:space="preserve">фирменное </w:t>
      </w:r>
      <w:r w:rsidRPr="00D77A48">
        <w:rPr>
          <w:rFonts w:ascii="Arial" w:hAnsi="Arial" w:cs="Arial"/>
          <w:b/>
          <w:bCs/>
          <w:color w:val="000000"/>
          <w:sz w:val="22"/>
        </w:rPr>
        <w:t>Свидетельство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>компании «Мир семинаров»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="0067364E" w:rsidRPr="00D77A48">
        <w:rPr>
          <w:rFonts w:ascii="Arial" w:hAnsi="Arial" w:cs="Arial"/>
          <w:color w:val="000000"/>
          <w:sz w:val="22"/>
          <w:szCs w:val="22"/>
        </w:rPr>
        <w:br/>
        <w:t>Участники, прибывшие на мероприятие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, должны иметь при себе </w:t>
      </w:r>
      <w:r w:rsidRPr="00D77A48">
        <w:rPr>
          <w:rFonts w:ascii="Arial" w:hAnsi="Arial" w:cs="Arial"/>
          <w:b/>
          <w:color w:val="000000"/>
          <w:sz w:val="22"/>
          <w:szCs w:val="22"/>
        </w:rPr>
        <w:t>копию платежного поручения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 или квитанцию об оплате, которые являются пропуском на семинар.</w:t>
      </w:r>
    </w:p>
    <w:sectPr w:rsidR="00117E3E" w:rsidRPr="00D77A48" w:rsidSect="00EC7B66">
      <w:headerReference w:type="default" r:id="rId9"/>
      <w:footerReference w:type="default" r:id="rId10"/>
      <w:pgSz w:w="11906" w:h="16838"/>
      <w:pgMar w:top="1985" w:right="850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68" w:rsidRDefault="00B36768" w:rsidP="00154D2E">
      <w:r>
        <w:separator/>
      </w:r>
    </w:p>
  </w:endnote>
  <w:endnote w:type="continuationSeparator" w:id="0">
    <w:p w:rsidR="00B36768" w:rsidRDefault="00B36768" w:rsidP="001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8354B6" w:rsidRDefault="006462A2" w:rsidP="00A301E4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168910</wp:posOffset>
              </wp:positionH>
              <wp:positionV relativeFrom="paragraph">
                <wp:posOffset>3175</wp:posOffset>
              </wp:positionV>
              <wp:extent cx="5601970" cy="0"/>
              <wp:effectExtent l="6985" t="12700" r="1079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.3pt;margin-top:.25pt;width:44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" strokecolor="black [3200]" strokeweight="1pt">
              <v:shadow color="#868686"/>
            </v:shape>
          </w:pict>
        </mc:Fallback>
      </mc:AlternateContent>
    </w:r>
    <w:r w:rsidR="009E644F" w:rsidRPr="008354B6">
      <w:rPr>
        <w:rFonts w:ascii="Arial" w:hAnsi="Arial" w:cs="Arial"/>
        <w:sz w:val="22"/>
      </w:rPr>
      <w:t>193079, г. Санкт-Петербург, Дальневосточный проспект, 71 литер</w:t>
    </w:r>
    <w:proofErr w:type="gramStart"/>
    <w:r w:rsidR="009E644F" w:rsidRPr="008354B6">
      <w:rPr>
        <w:rFonts w:ascii="Arial" w:hAnsi="Arial" w:cs="Arial"/>
        <w:sz w:val="22"/>
      </w:rPr>
      <w:t xml:space="preserve"> А</w:t>
    </w:r>
    <w:proofErr w:type="gramEnd"/>
    <w:r w:rsidR="009E644F" w:rsidRPr="008354B6">
      <w:rPr>
        <w:rFonts w:ascii="Arial" w:hAnsi="Arial" w:cs="Arial"/>
        <w:sz w:val="22"/>
      </w:rPr>
      <w:t>, помещение 11-Н</w:t>
    </w:r>
  </w:p>
  <w:p w:rsidR="009E644F" w:rsidRPr="002E072B" w:rsidRDefault="005A2200" w:rsidP="002E072B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  <w:lang w:val="en-US"/>
      </w:rPr>
    </w:pPr>
    <w:hyperlink r:id="rId1" w:history="1">
      <w:r w:rsidR="009E644F" w:rsidRPr="008354B6">
        <w:rPr>
          <w:rStyle w:val="a9"/>
          <w:rFonts w:ascii="Arial" w:hAnsi="Arial" w:cs="Arial"/>
          <w:color w:val="auto"/>
          <w:sz w:val="22"/>
          <w:u w:val="none"/>
          <w:lang w:val="en-US"/>
        </w:rPr>
        <w:t>mail@mirseminarov.com</w:t>
      </w:r>
    </w:hyperlink>
    <w:r w:rsidR="009E644F" w:rsidRPr="008354B6">
      <w:rPr>
        <w:rFonts w:ascii="Arial" w:hAnsi="Arial" w:cs="Arial"/>
        <w:sz w:val="22"/>
        <w:lang w:val="en-US"/>
      </w:rPr>
      <w:t xml:space="preserve">                      mirseminarov.com                     +7 (812) 940-09-23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68" w:rsidRDefault="00B36768" w:rsidP="00154D2E">
      <w:r>
        <w:separator/>
      </w:r>
    </w:p>
  </w:footnote>
  <w:footnote w:type="continuationSeparator" w:id="0">
    <w:p w:rsidR="00B36768" w:rsidRDefault="00B36768" w:rsidP="0015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ED59ED" w:rsidRDefault="009E644F" w:rsidP="00ED59ED">
    <w:pPr>
      <w:pStyle w:val="a3"/>
      <w:tabs>
        <w:tab w:val="clear" w:pos="4677"/>
        <w:tab w:val="center" w:pos="5245"/>
      </w:tabs>
    </w:pPr>
    <w:r>
      <w:rPr>
        <w:noProof/>
      </w:rPr>
      <w:drawing>
        <wp:inline distT="0" distB="0" distL="0" distR="0">
          <wp:extent cx="1066800" cy="923925"/>
          <wp:effectExtent l="19050" t="0" r="0" b="0"/>
          <wp:docPr id="3" name="Рисунок 60" descr="C:\Users\Сашка\Desktop\логотип для фирм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Сашка\Desktop\логотип для фирм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E3"/>
    <w:multiLevelType w:val="hybridMultilevel"/>
    <w:tmpl w:val="ACBA05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C3E2E"/>
    <w:multiLevelType w:val="hybridMultilevel"/>
    <w:tmpl w:val="5AD63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6184"/>
    <w:multiLevelType w:val="hybridMultilevel"/>
    <w:tmpl w:val="923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E1803"/>
    <w:multiLevelType w:val="hybridMultilevel"/>
    <w:tmpl w:val="D19CC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077B"/>
    <w:multiLevelType w:val="hybridMultilevel"/>
    <w:tmpl w:val="4042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C7807"/>
    <w:multiLevelType w:val="hybridMultilevel"/>
    <w:tmpl w:val="FC8ADEA0"/>
    <w:lvl w:ilvl="0" w:tplc="670A6E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1B72"/>
    <w:multiLevelType w:val="hybridMultilevel"/>
    <w:tmpl w:val="13B2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5547C"/>
    <w:multiLevelType w:val="hybridMultilevel"/>
    <w:tmpl w:val="B684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6802"/>
    <w:multiLevelType w:val="hybridMultilevel"/>
    <w:tmpl w:val="A9CEE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07662"/>
    <w:multiLevelType w:val="multilevel"/>
    <w:tmpl w:val="DE6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85392"/>
    <w:multiLevelType w:val="hybridMultilevel"/>
    <w:tmpl w:val="81A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32AA"/>
    <w:multiLevelType w:val="hybridMultilevel"/>
    <w:tmpl w:val="C35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A66F1"/>
    <w:multiLevelType w:val="hybridMultilevel"/>
    <w:tmpl w:val="F8E02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3577B"/>
    <w:multiLevelType w:val="hybridMultilevel"/>
    <w:tmpl w:val="9AA8B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512C8"/>
    <w:multiLevelType w:val="hybridMultilevel"/>
    <w:tmpl w:val="4E520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81ACE"/>
    <w:multiLevelType w:val="hybridMultilevel"/>
    <w:tmpl w:val="11FE80C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2C44AE6">
      <w:numFmt w:val="bullet"/>
      <w:lvlText w:val="·"/>
      <w:lvlJc w:val="left"/>
      <w:pPr>
        <w:ind w:left="2175" w:hanging="55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C3519"/>
    <w:multiLevelType w:val="hybridMultilevel"/>
    <w:tmpl w:val="721886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6E75573"/>
    <w:multiLevelType w:val="hybridMultilevel"/>
    <w:tmpl w:val="C4B846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FC6032"/>
    <w:multiLevelType w:val="hybridMultilevel"/>
    <w:tmpl w:val="6CB6FE18"/>
    <w:lvl w:ilvl="0" w:tplc="82BC09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7355"/>
    <w:multiLevelType w:val="hybridMultilevel"/>
    <w:tmpl w:val="C1EC2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419A"/>
    <w:multiLevelType w:val="hybridMultilevel"/>
    <w:tmpl w:val="E5BE2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A7702"/>
    <w:multiLevelType w:val="hybridMultilevel"/>
    <w:tmpl w:val="C0982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03085"/>
    <w:multiLevelType w:val="hybridMultilevel"/>
    <w:tmpl w:val="3514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F2F12"/>
    <w:multiLevelType w:val="hybridMultilevel"/>
    <w:tmpl w:val="099AABB4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0E4B56"/>
    <w:multiLevelType w:val="hybridMultilevel"/>
    <w:tmpl w:val="25BE3AC2"/>
    <w:lvl w:ilvl="0" w:tplc="FA2C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53BC"/>
    <w:multiLevelType w:val="hybridMultilevel"/>
    <w:tmpl w:val="2A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16DD5"/>
    <w:multiLevelType w:val="hybridMultilevel"/>
    <w:tmpl w:val="822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C035B"/>
    <w:multiLevelType w:val="hybridMultilevel"/>
    <w:tmpl w:val="C4F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47DC8"/>
    <w:multiLevelType w:val="hybridMultilevel"/>
    <w:tmpl w:val="7612FF30"/>
    <w:lvl w:ilvl="0" w:tplc="6D6A1BD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F65BD5"/>
    <w:multiLevelType w:val="hybridMultilevel"/>
    <w:tmpl w:val="29BEC09E"/>
    <w:lvl w:ilvl="0" w:tplc="BF34A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C1213"/>
    <w:multiLevelType w:val="hybridMultilevel"/>
    <w:tmpl w:val="0C26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B45FB"/>
    <w:multiLevelType w:val="hybridMultilevel"/>
    <w:tmpl w:val="D4F4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15DB0"/>
    <w:multiLevelType w:val="hybridMultilevel"/>
    <w:tmpl w:val="E5E29492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677081"/>
    <w:multiLevelType w:val="hybridMultilevel"/>
    <w:tmpl w:val="C1F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6"/>
  </w:num>
  <w:num w:numId="4">
    <w:abstractNumId w:val="7"/>
  </w:num>
  <w:num w:numId="5">
    <w:abstractNumId w:val="10"/>
  </w:num>
  <w:num w:numId="6">
    <w:abstractNumId w:val="22"/>
  </w:num>
  <w:num w:numId="7">
    <w:abstractNumId w:val="33"/>
  </w:num>
  <w:num w:numId="8">
    <w:abstractNumId w:val="25"/>
  </w:num>
  <w:num w:numId="9">
    <w:abstractNumId w:val="31"/>
  </w:num>
  <w:num w:numId="10">
    <w:abstractNumId w:val="11"/>
  </w:num>
  <w:num w:numId="11">
    <w:abstractNumId w:val="4"/>
  </w:num>
  <w:num w:numId="12">
    <w:abstractNumId w:val="16"/>
  </w:num>
  <w:num w:numId="13">
    <w:abstractNumId w:val="20"/>
  </w:num>
  <w:num w:numId="14">
    <w:abstractNumId w:val="14"/>
  </w:num>
  <w:num w:numId="15">
    <w:abstractNumId w:val="12"/>
  </w:num>
  <w:num w:numId="16">
    <w:abstractNumId w:val="21"/>
  </w:num>
  <w:num w:numId="17">
    <w:abstractNumId w:val="19"/>
  </w:num>
  <w:num w:numId="18">
    <w:abstractNumId w:val="13"/>
  </w:num>
  <w:num w:numId="19">
    <w:abstractNumId w:val="27"/>
  </w:num>
  <w:num w:numId="20">
    <w:abstractNumId w:val="3"/>
  </w:num>
  <w:num w:numId="21">
    <w:abstractNumId w:val="1"/>
  </w:num>
  <w:num w:numId="22">
    <w:abstractNumId w:val="8"/>
  </w:num>
  <w:num w:numId="23">
    <w:abstractNumId w:val="30"/>
  </w:num>
  <w:num w:numId="24">
    <w:abstractNumId w:val="28"/>
  </w:num>
  <w:num w:numId="25">
    <w:abstractNumId w:val="9"/>
  </w:num>
  <w:num w:numId="26">
    <w:abstractNumId w:val="5"/>
  </w:num>
  <w:num w:numId="27">
    <w:abstractNumId w:val="23"/>
  </w:num>
  <w:num w:numId="28">
    <w:abstractNumId w:val="32"/>
  </w:num>
  <w:num w:numId="29">
    <w:abstractNumId w:val="15"/>
  </w:num>
  <w:num w:numId="30">
    <w:abstractNumId w:val="0"/>
  </w:num>
  <w:num w:numId="31">
    <w:abstractNumId w:val="17"/>
  </w:num>
  <w:num w:numId="32">
    <w:abstractNumId w:val="6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E"/>
    <w:rsid w:val="0000011D"/>
    <w:rsid w:val="000132B4"/>
    <w:rsid w:val="00027A31"/>
    <w:rsid w:val="000432B0"/>
    <w:rsid w:val="00055E82"/>
    <w:rsid w:val="0008652D"/>
    <w:rsid w:val="000E6659"/>
    <w:rsid w:val="00106855"/>
    <w:rsid w:val="00110560"/>
    <w:rsid w:val="00117E3E"/>
    <w:rsid w:val="001310A4"/>
    <w:rsid w:val="0013737D"/>
    <w:rsid w:val="00154D2E"/>
    <w:rsid w:val="00167138"/>
    <w:rsid w:val="001A535A"/>
    <w:rsid w:val="00260D48"/>
    <w:rsid w:val="00284690"/>
    <w:rsid w:val="002947AF"/>
    <w:rsid w:val="002D35B5"/>
    <w:rsid w:val="002E072B"/>
    <w:rsid w:val="00330EC2"/>
    <w:rsid w:val="00360D35"/>
    <w:rsid w:val="00365506"/>
    <w:rsid w:val="00385471"/>
    <w:rsid w:val="003B404A"/>
    <w:rsid w:val="003B689A"/>
    <w:rsid w:val="003C0C80"/>
    <w:rsid w:val="003D0DCD"/>
    <w:rsid w:val="004161C7"/>
    <w:rsid w:val="0045329B"/>
    <w:rsid w:val="00470EC9"/>
    <w:rsid w:val="00472BAB"/>
    <w:rsid w:val="004D7BCD"/>
    <w:rsid w:val="004E5483"/>
    <w:rsid w:val="005349CA"/>
    <w:rsid w:val="00561E63"/>
    <w:rsid w:val="005A2200"/>
    <w:rsid w:val="005C0CDE"/>
    <w:rsid w:val="005E70EB"/>
    <w:rsid w:val="00601AB5"/>
    <w:rsid w:val="00606FA0"/>
    <w:rsid w:val="0064363E"/>
    <w:rsid w:val="006462A2"/>
    <w:rsid w:val="00663C33"/>
    <w:rsid w:val="0067364E"/>
    <w:rsid w:val="0067395D"/>
    <w:rsid w:val="006770D7"/>
    <w:rsid w:val="006808AB"/>
    <w:rsid w:val="006C0B7E"/>
    <w:rsid w:val="006D495C"/>
    <w:rsid w:val="006E6A91"/>
    <w:rsid w:val="006F27FC"/>
    <w:rsid w:val="006F781B"/>
    <w:rsid w:val="00702FC3"/>
    <w:rsid w:val="00773404"/>
    <w:rsid w:val="007738A1"/>
    <w:rsid w:val="007836D6"/>
    <w:rsid w:val="00792332"/>
    <w:rsid w:val="007E2BF6"/>
    <w:rsid w:val="007E306B"/>
    <w:rsid w:val="00801E7A"/>
    <w:rsid w:val="00823267"/>
    <w:rsid w:val="0082712C"/>
    <w:rsid w:val="008279E0"/>
    <w:rsid w:val="008354B6"/>
    <w:rsid w:val="00850FBC"/>
    <w:rsid w:val="00852B52"/>
    <w:rsid w:val="00877FED"/>
    <w:rsid w:val="008E480C"/>
    <w:rsid w:val="00957FE0"/>
    <w:rsid w:val="009631F3"/>
    <w:rsid w:val="009830F1"/>
    <w:rsid w:val="00992F49"/>
    <w:rsid w:val="009D1AB4"/>
    <w:rsid w:val="009D523C"/>
    <w:rsid w:val="009E644F"/>
    <w:rsid w:val="009F6478"/>
    <w:rsid w:val="00A16875"/>
    <w:rsid w:val="00A301E4"/>
    <w:rsid w:val="00A367F4"/>
    <w:rsid w:val="00A413AC"/>
    <w:rsid w:val="00A82B70"/>
    <w:rsid w:val="00AE21C3"/>
    <w:rsid w:val="00B25C51"/>
    <w:rsid w:val="00B31F7A"/>
    <w:rsid w:val="00B36768"/>
    <w:rsid w:val="00B42868"/>
    <w:rsid w:val="00B60567"/>
    <w:rsid w:val="00B6352A"/>
    <w:rsid w:val="00B9280A"/>
    <w:rsid w:val="00BA71C1"/>
    <w:rsid w:val="00BC1AE7"/>
    <w:rsid w:val="00BC1EAF"/>
    <w:rsid w:val="00BD2762"/>
    <w:rsid w:val="00BE4216"/>
    <w:rsid w:val="00C27238"/>
    <w:rsid w:val="00C32D44"/>
    <w:rsid w:val="00C646C2"/>
    <w:rsid w:val="00D0383A"/>
    <w:rsid w:val="00D14EDC"/>
    <w:rsid w:val="00D4227E"/>
    <w:rsid w:val="00D44F4F"/>
    <w:rsid w:val="00D549D5"/>
    <w:rsid w:val="00D77A48"/>
    <w:rsid w:val="00DC12E8"/>
    <w:rsid w:val="00DE53B6"/>
    <w:rsid w:val="00E101A2"/>
    <w:rsid w:val="00E14B23"/>
    <w:rsid w:val="00E245FF"/>
    <w:rsid w:val="00E33243"/>
    <w:rsid w:val="00E575B1"/>
    <w:rsid w:val="00E80DD9"/>
    <w:rsid w:val="00E94E7A"/>
    <w:rsid w:val="00EB7205"/>
    <w:rsid w:val="00EC7B66"/>
    <w:rsid w:val="00ED59ED"/>
    <w:rsid w:val="00ED5CA2"/>
    <w:rsid w:val="00F12CCB"/>
    <w:rsid w:val="00F131BE"/>
    <w:rsid w:val="00F14B0D"/>
    <w:rsid w:val="00F15FD1"/>
    <w:rsid w:val="00F27FDD"/>
    <w:rsid w:val="00F4204A"/>
    <w:rsid w:val="00F755F8"/>
    <w:rsid w:val="00FA3CE7"/>
    <w:rsid w:val="00FD57B4"/>
    <w:rsid w:val="00FE77E2"/>
    <w:rsid w:val="00FF064A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character" w:customStyle="1" w:styleId="blk">
    <w:name w:val="blk"/>
    <w:basedOn w:val="a0"/>
    <w:rsid w:val="00E14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character" w:customStyle="1" w:styleId="blk">
    <w:name w:val="blk"/>
    <w:basedOn w:val="a0"/>
    <w:rsid w:val="00E1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mirseminaro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5C41C-4E3F-420F-BEA8-4CBDBBAC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Q</cp:lastModifiedBy>
  <cp:revision>7</cp:revision>
  <dcterms:created xsi:type="dcterms:W3CDTF">2017-06-28T11:43:00Z</dcterms:created>
  <dcterms:modified xsi:type="dcterms:W3CDTF">2017-08-14T08:45:00Z</dcterms:modified>
</cp:coreProperties>
</file>